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к Закону Омской области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"О наделении органов местного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самоуправления муниципальных районов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Омской области государственными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полномочиями по расчету и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предоставлению дотаций бюджетам поселений,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входящих в состав муниципальных районов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Омской области, на выравнивание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бюджетной обеспеченности"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ED47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47D4">
        <w:rPr>
          <w:rFonts w:ascii="Times New Roman" w:hAnsi="Times New Roman" w:cs="Times New Roman"/>
          <w:bCs/>
          <w:sz w:val="28"/>
          <w:szCs w:val="28"/>
        </w:rPr>
        <w:t>МЕТОДИКА</w:t>
      </w:r>
    </w:p>
    <w:p w:rsidR="00DA289F" w:rsidRPr="00ED47D4" w:rsidRDefault="00DA289F" w:rsidP="00ED47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47D4">
        <w:rPr>
          <w:rFonts w:ascii="Times New Roman" w:hAnsi="Times New Roman" w:cs="Times New Roman"/>
          <w:bCs/>
          <w:sz w:val="28"/>
          <w:szCs w:val="28"/>
        </w:rPr>
        <w:t>расчета органами местного самоуправления муниципальных</w:t>
      </w:r>
    </w:p>
    <w:p w:rsidR="00DA289F" w:rsidRPr="00ED47D4" w:rsidRDefault="00DA289F" w:rsidP="00ED47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47D4">
        <w:rPr>
          <w:rFonts w:ascii="Times New Roman" w:hAnsi="Times New Roman" w:cs="Times New Roman"/>
          <w:bCs/>
          <w:sz w:val="28"/>
          <w:szCs w:val="28"/>
        </w:rPr>
        <w:t>районов Омской области размера дотаций бюджетам поселений,</w:t>
      </w:r>
    </w:p>
    <w:p w:rsidR="00DA289F" w:rsidRPr="00ED47D4" w:rsidRDefault="00DA289F" w:rsidP="00ED47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47D4">
        <w:rPr>
          <w:rFonts w:ascii="Times New Roman" w:hAnsi="Times New Roman" w:cs="Times New Roman"/>
          <w:bCs/>
          <w:sz w:val="28"/>
          <w:szCs w:val="28"/>
        </w:rPr>
        <w:t>входящих в состав муниципальных районов Омской области,</w:t>
      </w:r>
    </w:p>
    <w:p w:rsidR="00DA289F" w:rsidRPr="00ED47D4" w:rsidRDefault="00DA289F" w:rsidP="00ED47D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7D4">
        <w:rPr>
          <w:rFonts w:ascii="Times New Roman" w:hAnsi="Times New Roman" w:cs="Times New Roman"/>
          <w:bCs/>
          <w:sz w:val="28"/>
          <w:szCs w:val="28"/>
        </w:rPr>
        <w:t>на выравнивание бюджетной обеспеченности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89F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ED47D4" w:rsidRPr="00ED47D4" w:rsidRDefault="00ED47D4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Ф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= Ф1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D47D4">
        <w:rPr>
          <w:rFonts w:ascii="Times New Roman" w:hAnsi="Times New Roman" w:cs="Times New Roman"/>
          <w:sz w:val="28"/>
          <w:szCs w:val="28"/>
        </w:rPr>
        <w:t xml:space="preserve"> + 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D47D4">
        <w:rPr>
          <w:rFonts w:ascii="Times New Roman" w:hAnsi="Times New Roman" w:cs="Times New Roman"/>
          <w:sz w:val="28"/>
          <w:szCs w:val="28"/>
        </w:rPr>
        <w:t>,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Ф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Ф1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D47D4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поселению на первом этапе;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D47D4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поселению на втором этапе;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2. На первом этапе объем дотаций распределяется между i-ми поселениями исходя из численности постоянного населения поселений и определяется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Ф1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ED47D4">
        <w:rPr>
          <w:rFonts w:ascii="Times New Roman" w:hAnsi="Times New Roman" w:cs="Times New Roman"/>
          <w:sz w:val="28"/>
          <w:szCs w:val="28"/>
        </w:rPr>
        <w:t xml:space="preserve"> = Ф1 x 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Н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Ф1 - объем дотаций, распределяемый на первом этапе;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Н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lastRenderedPageBreak/>
        <w:t>Н - численность постоянного населения поселений.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Численность постоянного населения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Ф1 = Ф x С1,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25"/>
          <w:sz w:val="28"/>
          <w:szCs w:val="28"/>
          <w:lang w:eastAsia="ru-RU"/>
        </w:rPr>
        <w:drawing>
          <wp:inline distT="0" distB="0" distL="0" distR="0">
            <wp:extent cx="1552575" cy="4476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ED47D4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O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O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lastRenderedPageBreak/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ED47D4">
        <w:rPr>
          <w:rFonts w:ascii="Times New Roman" w:hAnsi="Times New Roman" w:cs="Times New Roman"/>
          <w:sz w:val="28"/>
          <w:szCs w:val="28"/>
        </w:rPr>
        <w:t xml:space="preserve"> = Ф2 - 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ED47D4">
        <w:rPr>
          <w:rFonts w:ascii="Times New Roman" w:hAnsi="Times New Roman" w:cs="Times New Roman"/>
          <w:sz w:val="28"/>
          <w:szCs w:val="28"/>
        </w:rPr>
        <w:t>,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Ф2 - объем дотаций, распределяемый на втором этапе;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ED47D4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Ф2 = Ф x С2,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О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Н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КРП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x ((НП + Ф1 + 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ED47D4">
        <w:rPr>
          <w:rFonts w:ascii="Times New Roman" w:hAnsi="Times New Roman" w:cs="Times New Roman"/>
          <w:sz w:val="28"/>
          <w:szCs w:val="28"/>
        </w:rPr>
        <w:t xml:space="preserve">) / Н) x 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K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r w:rsidRPr="00ED47D4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>,</w:t>
      </w:r>
    </w:p>
    <w:p w:rsidR="00ED47D4" w:rsidRDefault="00ED47D4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КРП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НП - налоговый потенциал по всем поселениям муниципального района;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95275" cy="2381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47D4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1133475" cy="2381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К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lastRenderedPageBreak/>
        <w:t>БО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952625" cy="4857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n - общее количество поселений;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 xml:space="preserve">p - количество поселений, по которым 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&gt;</w:t>
      </w:r>
      <w:proofErr w:type="gramEnd"/>
      <w:r w:rsidRPr="00ED47D4">
        <w:rPr>
          <w:rFonts w:ascii="Times New Roman" w:hAnsi="Times New Roman" w:cs="Times New Roman"/>
          <w:sz w:val="28"/>
          <w:szCs w:val="28"/>
        </w:rPr>
        <w:t>= 1.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27"/>
          <w:sz w:val="28"/>
          <w:szCs w:val="28"/>
          <w:lang w:eastAsia="ru-RU"/>
        </w:rPr>
        <w:drawing>
          <wp:inline distT="0" distB="0" distL="0" distR="0">
            <wp:extent cx="3733800" cy="476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НП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Ф2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i(t-1)</w:t>
      </w:r>
      <w:r w:rsidRPr="00ED47D4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5. Налоговый потенциал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9" w:history="1">
        <w:r w:rsidRPr="00ED47D4">
          <w:rPr>
            <w:rFonts w:ascii="Times New Roman" w:hAnsi="Times New Roman" w:cs="Times New Roman"/>
            <w:color w:val="0000FF"/>
            <w:sz w:val="28"/>
            <w:szCs w:val="28"/>
          </w:rPr>
          <w:t>статьей 11</w:t>
        </w:r>
      </w:hyperlink>
      <w:r w:rsidRPr="00ED47D4">
        <w:rPr>
          <w:rFonts w:ascii="Times New Roman" w:hAnsi="Times New Roman" w:cs="Times New Roman"/>
          <w:sz w:val="28"/>
          <w:szCs w:val="28"/>
        </w:rPr>
        <w:t xml:space="preserve"> Закона Омской области от 27 июля 2007 года N 947-ОЗ "О межбюджетных отношениях в Омской области".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от налога на </w:t>
      </w:r>
      <w:r w:rsidRPr="00ED47D4">
        <w:rPr>
          <w:rFonts w:ascii="Times New Roman" w:hAnsi="Times New Roman" w:cs="Times New Roman"/>
          <w:sz w:val="28"/>
          <w:szCs w:val="28"/>
        </w:rPr>
        <w:lastRenderedPageBreak/>
        <w:t>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Л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= 100% х 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Фк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НДФЛ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>,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Л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Фк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НДФЛ</w:t>
      </w:r>
      <w:r w:rsidRPr="00ED47D4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990600" cy="228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где: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47D4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noProof/>
          <w:position w:val="-8"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47D4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ED47D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D47D4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DA289F" w:rsidRPr="00ED47D4" w:rsidRDefault="00DA289F" w:rsidP="00DA28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7D4">
        <w:rPr>
          <w:rFonts w:ascii="Times New Roman" w:hAnsi="Times New Roman" w:cs="Times New Roman"/>
          <w:sz w:val="28"/>
          <w:szCs w:val="28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289F" w:rsidRPr="00ED47D4" w:rsidRDefault="00DA289F" w:rsidP="00DA28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6360" w:rsidRPr="00ED47D4" w:rsidRDefault="00D5636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6360" w:rsidRPr="00ED47D4" w:rsidSect="00FC370A">
      <w:pgSz w:w="11906" w:h="16838"/>
      <w:pgMar w:top="1440" w:right="566" w:bottom="709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FE"/>
    <w:rsid w:val="001948FE"/>
    <w:rsid w:val="00C74E9E"/>
    <w:rsid w:val="00D56360"/>
    <w:rsid w:val="00DA289F"/>
    <w:rsid w:val="00ED47D4"/>
    <w:rsid w:val="00FC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D59C4-EF3D-45BF-B98F-2D6FCFE25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7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3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8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7.wmf"/><Relationship Id="rId5" Type="http://schemas.openxmlformats.org/officeDocument/2006/relationships/image" Target="media/image2.wmf"/><Relationship Id="rId10" Type="http://schemas.openxmlformats.org/officeDocument/2006/relationships/image" Target="media/image6.wmf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F8AC9B9FE94C5539EA7EEAAB5FB5E417B0DCBB707370B661FE2D06CFE41380E7A2DCDABE84D2573BAA1B01A726C4625A3E87094B31682F05FF53C623PCuB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7</cp:revision>
  <cp:lastPrinted>2021-12-17T09:24:00Z</cp:lastPrinted>
  <dcterms:created xsi:type="dcterms:W3CDTF">2021-12-10T03:46:00Z</dcterms:created>
  <dcterms:modified xsi:type="dcterms:W3CDTF">2021-12-17T09:26:00Z</dcterms:modified>
</cp:coreProperties>
</file>