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0A8" w:rsidRDefault="00C03D92" w:rsidP="00C03D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A950A8" w:rsidRPr="005245D7" w:rsidRDefault="00A950A8" w:rsidP="00A950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208" w:type="pct"/>
        <w:tblCellSpacing w:w="15" w:type="dxa"/>
        <w:tblInd w:w="-38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99"/>
        <w:gridCol w:w="339"/>
      </w:tblGrid>
      <w:tr w:rsidR="00A950A8" w:rsidRPr="005245D7" w:rsidTr="001A0C96">
        <w:trPr>
          <w:tblCellSpacing w:w="15" w:type="dxa"/>
        </w:trPr>
        <w:tc>
          <w:tcPr>
            <w:tcW w:w="4804" w:type="pct"/>
            <w:hideMark/>
          </w:tcPr>
          <w:p w:rsidR="00A950A8" w:rsidRPr="00AE098C" w:rsidRDefault="00A950A8" w:rsidP="00A950A8">
            <w:pPr>
              <w:spacing w:after="0" w:line="240" w:lineRule="auto"/>
              <w:ind w:right="-4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E09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Паспорт муниципальной программы «Формирование законопослушного поведения участников дорожного движения в Крутинском муницип</w:t>
            </w:r>
            <w:r w:rsidR="001F31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альном районе Омской области</w:t>
            </w:r>
            <w:r w:rsidRPr="00AE09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» </w:t>
            </w:r>
          </w:p>
          <w:p w:rsidR="00A950A8" w:rsidRPr="005245D7" w:rsidRDefault="00A950A8" w:rsidP="00A950A8">
            <w:pPr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58"/>
              <w:gridCol w:w="6449"/>
            </w:tblGrid>
            <w:tr w:rsidR="00A950A8" w:rsidRPr="005245D7" w:rsidTr="00E7266F">
              <w:tc>
                <w:tcPr>
                  <w:tcW w:w="2658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Наименование муниципальной программы</w:t>
                  </w:r>
                </w:p>
              </w:tc>
              <w:tc>
                <w:tcPr>
                  <w:tcW w:w="644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1F310A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Формирование законопослушного поведения участников дорожного движения в Крутинском муни</w:t>
                  </w:r>
                  <w:r w:rsidR="001F310A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ципальном районе Омской области</w:t>
                  </w:r>
                  <w:bookmarkStart w:id="0" w:name="_GoBack"/>
                  <w:bookmarkEnd w:id="0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(далее - Программа)</w:t>
                  </w:r>
                </w:p>
              </w:tc>
            </w:tr>
            <w:tr w:rsidR="00A950A8" w:rsidRPr="005245D7" w:rsidTr="00E7266F">
              <w:tc>
                <w:tcPr>
                  <w:tcW w:w="2658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Основание для принятия решения о разработке муниципальной программы</w:t>
                  </w:r>
                </w:p>
              </w:tc>
              <w:tc>
                <w:tcPr>
                  <w:tcW w:w="644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часть 4 статьи 6 Федерального закона № 196 от 10 декабря 1995 года «О безопасности дорожного движения», Распоряжение Правительства Российской Федерации от 27 октября 2012 года №1995-р «Об утверждении Концепции федеральной целевой программы «Повышение безопасности дорожного движения в 2013-2020 годах», Перечень поручений Президента Российской Федерации по итогам заседания президиума Государственного совета Российской Федерации 14.03.2016 года.</w:t>
                  </w:r>
                </w:p>
              </w:tc>
            </w:tr>
            <w:tr w:rsidR="00A950A8" w:rsidRPr="005245D7" w:rsidTr="00E7266F">
              <w:tc>
                <w:tcPr>
                  <w:tcW w:w="2658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Ответственный исполнитель (координатор) муниципальной программы</w:t>
                  </w:r>
                </w:p>
              </w:tc>
              <w:tc>
                <w:tcPr>
                  <w:tcW w:w="644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Администрация Крутинского муниципального района Омской области.</w:t>
                  </w:r>
                </w:p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КМУ «Центр по работе с детьми и молодежью Крутинского муниципального района Омской области»</w:t>
                  </w:r>
                </w:p>
              </w:tc>
            </w:tr>
            <w:tr w:rsidR="00A950A8" w:rsidRPr="005245D7" w:rsidTr="00E7266F">
              <w:tc>
                <w:tcPr>
                  <w:tcW w:w="2658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Исполнители муниципальной программы</w:t>
                  </w:r>
                </w:p>
              </w:tc>
              <w:tc>
                <w:tcPr>
                  <w:tcW w:w="644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after="0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- Администрация Крутинского муниципального района Омской области;</w:t>
                  </w:r>
                </w:p>
                <w:p w:rsidR="00A950A8" w:rsidRPr="005245D7" w:rsidRDefault="00A950A8" w:rsidP="00A950A8">
                  <w:pPr>
                    <w:spacing w:after="0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- Комитет по образованию Администрации Крутинского муниципального района Омской области;</w:t>
                  </w:r>
                </w:p>
                <w:p w:rsidR="00A950A8" w:rsidRPr="005245D7" w:rsidRDefault="00A950A8" w:rsidP="00A950A8">
                  <w:pPr>
                    <w:spacing w:after="0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-  </w:t>
                  </w:r>
                  <w:r w:rsidRPr="005245D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КМУ «Центр по работе с детьми и молодежью Крутинского муниципального района Омской области»;</w:t>
                  </w:r>
                </w:p>
                <w:p w:rsidR="00A950A8" w:rsidRPr="005245D7" w:rsidRDefault="00A950A8" w:rsidP="00A950A8">
                  <w:pPr>
                    <w:spacing w:after="0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- ОГИБДД по Крутинскому району.</w:t>
                  </w:r>
                </w:p>
              </w:tc>
            </w:tr>
            <w:tr w:rsidR="00A950A8" w:rsidRPr="005245D7" w:rsidTr="00E7266F">
              <w:trPr>
                <w:trHeight w:val="1640"/>
              </w:trPr>
              <w:tc>
                <w:tcPr>
                  <w:tcW w:w="2658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Цели муниципальной программы</w:t>
                  </w:r>
                </w:p>
              </w:tc>
              <w:tc>
                <w:tcPr>
                  <w:tcW w:w="644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pStyle w:val="a3"/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Повышение уровня правового воспитания участников дорожного движения, культуры их поведения, профилактика детского дорожно-транспортного травматизма;</w:t>
                  </w:r>
                </w:p>
                <w:p w:rsidR="00A950A8" w:rsidRPr="005245D7" w:rsidRDefault="00A950A8" w:rsidP="00A950A8">
                  <w:pPr>
                    <w:pStyle w:val="a3"/>
                    <w:numPr>
                      <w:ilvl w:val="0"/>
                      <w:numId w:val="1"/>
                    </w:numPr>
                    <w:spacing w:after="0" w:line="240" w:lineRule="auto"/>
                    <w:ind w:left="714" w:right="-43" w:hanging="357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Сокращение дорожно-транспортных происшествий и тяжести их последствий.</w:t>
                  </w:r>
                </w:p>
              </w:tc>
            </w:tr>
            <w:tr w:rsidR="00A950A8" w:rsidRPr="005245D7" w:rsidTr="00E7266F">
              <w:tc>
                <w:tcPr>
                  <w:tcW w:w="2658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Задачи муниципальной программы</w:t>
                  </w:r>
                </w:p>
              </w:tc>
              <w:tc>
                <w:tcPr>
                  <w:tcW w:w="644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after="0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- предупреждение опасного поведения участников</w:t>
                  </w:r>
                </w:p>
                <w:p w:rsidR="00A950A8" w:rsidRPr="005245D7" w:rsidRDefault="00A950A8" w:rsidP="00A950A8">
                  <w:pPr>
                    <w:spacing w:after="0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 дорожного движения и профилактика дорожно-  </w:t>
                  </w:r>
                </w:p>
                <w:p w:rsidR="00A950A8" w:rsidRPr="005245D7" w:rsidRDefault="00A950A8" w:rsidP="00A950A8">
                  <w:pPr>
                    <w:spacing w:after="0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 транспортных происшествий; </w:t>
                  </w:r>
                </w:p>
                <w:p w:rsidR="00A950A8" w:rsidRPr="005245D7" w:rsidRDefault="00A950A8" w:rsidP="00A950A8">
                  <w:pPr>
                    <w:spacing w:after="0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- совершенствование контрольно-надзорной </w:t>
                  </w:r>
                </w:p>
                <w:p w:rsidR="00A950A8" w:rsidRPr="005245D7" w:rsidRDefault="00A950A8" w:rsidP="00A950A8">
                  <w:pPr>
                    <w:spacing w:after="0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 деятельности в сфере обеспечения безопасности </w:t>
                  </w:r>
                </w:p>
                <w:p w:rsidR="00A950A8" w:rsidRPr="005245D7" w:rsidRDefault="00A950A8" w:rsidP="00A950A8">
                  <w:pPr>
                    <w:spacing w:after="0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 дорожного движения;  </w:t>
                  </w:r>
                </w:p>
                <w:p w:rsidR="00A950A8" w:rsidRPr="005245D7" w:rsidRDefault="00A950A8" w:rsidP="00A950A8">
                  <w:pPr>
                    <w:spacing w:after="0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- совершенствование организации движения</w:t>
                  </w:r>
                </w:p>
                <w:p w:rsidR="00A950A8" w:rsidRPr="005245D7" w:rsidRDefault="00A950A8" w:rsidP="00A950A8">
                  <w:pPr>
                    <w:spacing w:after="0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  транспорта и </w:t>
                  </w:r>
                  <w:proofErr w:type="gramStart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пешеходов ;</w:t>
                  </w:r>
                  <w:proofErr w:type="gramEnd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  <w:p w:rsidR="00A950A8" w:rsidRPr="005245D7" w:rsidRDefault="00A950A8" w:rsidP="00A950A8">
                  <w:pPr>
                    <w:spacing w:after="0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- снижение детского дорожно</w:t>
                  </w: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softHyphen/>
                    <w:t>-транспортного травматизма и пропаганда безопасности дорожного движения.</w:t>
                  </w:r>
                </w:p>
              </w:tc>
            </w:tr>
            <w:tr w:rsidR="00A950A8" w:rsidRPr="005245D7" w:rsidTr="00E7266F">
              <w:tc>
                <w:tcPr>
                  <w:tcW w:w="2658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Срок реализации муниципальной программы</w:t>
                  </w:r>
                </w:p>
              </w:tc>
              <w:tc>
                <w:tcPr>
                  <w:tcW w:w="644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7D4AFC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2019-202</w:t>
                  </w:r>
                  <w:r w:rsidR="007D4AFC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4</w:t>
                  </w: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годы</w:t>
                  </w:r>
                </w:p>
              </w:tc>
            </w:tr>
            <w:tr w:rsidR="00A950A8" w:rsidRPr="005245D7" w:rsidTr="00E7266F">
              <w:trPr>
                <w:trHeight w:val="1160"/>
              </w:trPr>
              <w:tc>
                <w:tcPr>
                  <w:tcW w:w="2658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Объемы и источники финансирования</w:t>
                  </w:r>
                </w:p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644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C2FD1" w:rsidRDefault="00A950A8" w:rsidP="00AC2FD1">
                  <w:pPr>
                    <w:spacing w:before="100" w:beforeAutospacing="1" w:after="100" w:afterAutospacing="1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Общий объем средств, необходимых для реализации муници</w:t>
                  </w:r>
                  <w:r w:rsidR="004C01ED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пальной программы, составляет 1</w:t>
                  </w:r>
                  <w:r w:rsidR="001C6A41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5</w:t>
                  </w:r>
                  <w:r w:rsidRPr="005245D7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4"/>
                      <w:szCs w:val="24"/>
                    </w:rPr>
                    <w:t>,0 тыс. рублей</w:t>
                  </w: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, в том числе по годам реализации:</w:t>
                  </w:r>
                </w:p>
                <w:p w:rsidR="00AC2FD1" w:rsidRDefault="00816A70" w:rsidP="00AC2FD1">
                  <w:pPr>
                    <w:spacing w:before="100" w:beforeAutospacing="1" w:after="100" w:afterAutospacing="1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2019 год – 0</w:t>
                  </w:r>
                  <w:r w:rsidR="00A950A8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,0 тыс. рублей;</w:t>
                  </w:r>
                </w:p>
                <w:p w:rsidR="00AC2FD1" w:rsidRDefault="00A950A8" w:rsidP="00AC2FD1">
                  <w:pPr>
                    <w:spacing w:before="100" w:beforeAutospacing="1" w:after="100" w:afterAutospacing="1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2020 год – </w:t>
                  </w:r>
                  <w:r w:rsidR="00F07E29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0</w:t>
                  </w: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,0 тыс. рублей;</w:t>
                  </w:r>
                </w:p>
                <w:p w:rsidR="0061152B" w:rsidRDefault="004C01ED" w:rsidP="00AC2FD1">
                  <w:pPr>
                    <w:spacing w:before="100" w:beforeAutospacing="1" w:after="100" w:afterAutospacing="1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2021 год – </w:t>
                  </w:r>
                  <w:r w:rsidR="006A60E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5</w:t>
                  </w:r>
                  <w:r w:rsidR="00A950A8"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,0 тыс. рублей;</w:t>
                  </w:r>
                </w:p>
                <w:p w:rsidR="0061152B" w:rsidRDefault="004C01ED" w:rsidP="00AC2FD1">
                  <w:pPr>
                    <w:spacing w:after="0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2022</w:t>
                  </w:r>
                  <w:r w:rsidR="006A60E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год – 5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.0 тыс.</w:t>
                  </w:r>
                  <w:r w:rsidR="006A60E8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рублей</w:t>
                  </w:r>
                  <w:r w:rsidR="007D4AFC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;</w:t>
                  </w:r>
                </w:p>
                <w:p w:rsidR="006A60E8" w:rsidRDefault="006A60E8" w:rsidP="00AC2FD1">
                  <w:pPr>
                    <w:spacing w:after="0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6A60E8" w:rsidRDefault="006A60E8" w:rsidP="00AC2FD1">
                  <w:pPr>
                    <w:spacing w:after="0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2023 год – </w:t>
                  </w:r>
                  <w:r w:rsidR="007D4AFC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,0 тыс. рублей</w:t>
                  </w:r>
                  <w:r w:rsidR="007D4AFC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;</w:t>
                  </w:r>
                </w:p>
                <w:p w:rsidR="007D4AFC" w:rsidRDefault="007D4AFC" w:rsidP="00AC2FD1">
                  <w:pPr>
                    <w:spacing w:after="0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7D4AFC" w:rsidRDefault="007D4AFC" w:rsidP="00AC2FD1">
                  <w:pPr>
                    <w:spacing w:after="0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2024 год – 0,0 тыс. рублей.</w:t>
                  </w:r>
                </w:p>
                <w:p w:rsidR="0061152B" w:rsidRPr="005245D7" w:rsidRDefault="0061152B" w:rsidP="00A950A8">
                  <w:pPr>
                    <w:spacing w:after="0" w:line="40" w:lineRule="atLeast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A950A8" w:rsidRPr="005245D7" w:rsidRDefault="00A950A8" w:rsidP="00AC2FD1">
                  <w:pPr>
                    <w:spacing w:after="0" w:line="40" w:lineRule="atLeast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Источник финансирования: Бюджет Крутинского муниципального района Омской области.</w:t>
                  </w:r>
                  <w:r w:rsidR="00276273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Указанные объемы финансирования подлежат уточнению при формировании бюджетов на соответствующий финансовый год.</w:t>
                  </w:r>
                </w:p>
              </w:tc>
            </w:tr>
            <w:tr w:rsidR="00A950A8" w:rsidRPr="005245D7" w:rsidTr="00E7266F">
              <w:trPr>
                <w:trHeight w:val="1248"/>
              </w:trPr>
              <w:tc>
                <w:tcPr>
                  <w:tcW w:w="2658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C2FD1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Ожидаемые результаты муниципальной программы</w:t>
                  </w:r>
                </w:p>
              </w:tc>
              <w:tc>
                <w:tcPr>
                  <w:tcW w:w="644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C2FD1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Снижение роста количества дорожно-транспортных происшествий, а также снижение числа пострадавших в дорожно-транспортных происшествиях.</w:t>
                  </w:r>
                </w:p>
              </w:tc>
            </w:tr>
            <w:tr w:rsidR="00A950A8" w:rsidRPr="005245D7" w:rsidTr="00E7266F">
              <w:tc>
                <w:tcPr>
                  <w:tcW w:w="2658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proofErr w:type="gramStart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Контроль  за</w:t>
                  </w:r>
                  <w:proofErr w:type="gramEnd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исполнением муниципальной программы</w:t>
                  </w:r>
                </w:p>
              </w:tc>
              <w:tc>
                <w:tcPr>
                  <w:tcW w:w="6449" w:type="dxa"/>
                  <w:tcBorders>
                    <w:top w:val="single" w:sz="4" w:space="0" w:color="CCCCCC"/>
                    <w:left w:val="single" w:sz="4" w:space="0" w:color="CCCCCC"/>
                    <w:bottom w:val="single" w:sz="4" w:space="0" w:color="CCCCCC"/>
                    <w:right w:val="single" w:sz="4" w:space="0" w:color="CCCCCC"/>
                  </w:tcBorders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Контроль за реализацией Программы </w:t>
                  </w:r>
                  <w:proofErr w:type="gramStart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осуществляет  заместитель</w:t>
                  </w:r>
                  <w:proofErr w:type="gramEnd"/>
                  <w:r w:rsidRPr="005245D7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Главы Крутинского муниципального района  по социальной  сфере</w:t>
                  </w:r>
                </w:p>
              </w:tc>
            </w:tr>
          </w:tbl>
          <w:p w:rsidR="00A950A8" w:rsidRPr="005245D7" w:rsidRDefault="00A950A8" w:rsidP="00A950A8">
            <w:pPr>
              <w:spacing w:after="0" w:line="360" w:lineRule="auto"/>
              <w:ind w:right="-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81453" w:rsidRDefault="00981453" w:rsidP="00A950A8">
            <w:pPr>
              <w:spacing w:after="0" w:line="360" w:lineRule="auto"/>
              <w:ind w:right="-4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81453" w:rsidRDefault="00981453" w:rsidP="00A950A8">
            <w:pPr>
              <w:spacing w:after="0" w:line="360" w:lineRule="auto"/>
              <w:ind w:right="-4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81453" w:rsidRDefault="00981453" w:rsidP="00A950A8">
            <w:pPr>
              <w:spacing w:after="0" w:line="360" w:lineRule="auto"/>
              <w:ind w:right="-4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81453" w:rsidRDefault="00981453" w:rsidP="00A950A8">
            <w:pPr>
              <w:spacing w:after="0" w:line="360" w:lineRule="auto"/>
              <w:ind w:right="-4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tbl>
            <w:tblPr>
              <w:tblW w:w="10178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10"/>
              <w:gridCol w:w="146"/>
              <w:gridCol w:w="146"/>
              <w:gridCol w:w="146"/>
              <w:gridCol w:w="146"/>
              <w:gridCol w:w="146"/>
              <w:gridCol w:w="146"/>
              <w:gridCol w:w="146"/>
              <w:gridCol w:w="146"/>
            </w:tblGrid>
            <w:tr w:rsidR="00A950A8" w:rsidRPr="005245D7" w:rsidTr="00981453">
              <w:tc>
                <w:tcPr>
                  <w:tcW w:w="9010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981453">
                  <w:pPr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022" w:type="dxa"/>
                  <w:gridSpan w:val="7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A950A8" w:rsidRPr="005245D7" w:rsidTr="00981453">
              <w:tc>
                <w:tcPr>
                  <w:tcW w:w="9010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vMerge w:val="restart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022" w:type="dxa"/>
                  <w:gridSpan w:val="7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A950A8" w:rsidRPr="005245D7" w:rsidTr="00981453">
              <w:tc>
                <w:tcPr>
                  <w:tcW w:w="9010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vMerge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after="0" w:line="240" w:lineRule="auto"/>
                    <w:ind w:right="-43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022" w:type="dxa"/>
                  <w:gridSpan w:val="7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A950A8" w:rsidRPr="005245D7" w:rsidTr="00981453">
              <w:tc>
                <w:tcPr>
                  <w:tcW w:w="9010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vMerge w:val="restart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after="0" w:line="240" w:lineRule="auto"/>
                    <w:ind w:right="-43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022" w:type="dxa"/>
                  <w:gridSpan w:val="7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A950A8" w:rsidRPr="005245D7" w:rsidTr="00981453">
              <w:tc>
                <w:tcPr>
                  <w:tcW w:w="9010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vMerge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after="0" w:line="240" w:lineRule="auto"/>
                    <w:ind w:right="-43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022" w:type="dxa"/>
                  <w:gridSpan w:val="7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A950A8" w:rsidRPr="005245D7" w:rsidTr="00981453">
              <w:tc>
                <w:tcPr>
                  <w:tcW w:w="9010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292" w:type="dxa"/>
                  <w:gridSpan w:val="2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before="100" w:beforeAutospacing="1" w:after="100" w:afterAutospacing="1" w:line="240" w:lineRule="auto"/>
                    <w:ind w:right="-43"/>
                    <w:jc w:val="both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A950A8" w:rsidRPr="005245D7" w:rsidTr="00981453">
              <w:tc>
                <w:tcPr>
                  <w:tcW w:w="9010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after="0" w:line="240" w:lineRule="auto"/>
                    <w:ind w:right="-43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after="0" w:line="240" w:lineRule="auto"/>
                    <w:ind w:right="-43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after="0" w:line="240" w:lineRule="auto"/>
                    <w:ind w:right="-43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after="0" w:line="240" w:lineRule="auto"/>
                    <w:ind w:right="-43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after="0" w:line="240" w:lineRule="auto"/>
                    <w:ind w:right="-43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after="0" w:line="240" w:lineRule="auto"/>
                    <w:ind w:right="-43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after="0" w:line="240" w:lineRule="auto"/>
                    <w:ind w:right="-43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after="0" w:line="240" w:lineRule="auto"/>
                    <w:ind w:right="-43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  <w:tc>
                <w:tcPr>
                  <w:tcW w:w="146" w:type="dx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A950A8" w:rsidRPr="005245D7" w:rsidRDefault="00A950A8" w:rsidP="00A950A8">
                  <w:pPr>
                    <w:spacing w:after="0" w:line="240" w:lineRule="auto"/>
                    <w:ind w:right="-43"/>
                    <w:rPr>
                      <w:rFonts w:ascii="Times New Roman" w:eastAsia="Times New Roman" w:hAnsi="Times New Roman" w:cs="Times New Roman"/>
                      <w:color w:val="666666"/>
                      <w:sz w:val="24"/>
                      <w:szCs w:val="24"/>
                    </w:rPr>
                  </w:pPr>
                </w:p>
              </w:tc>
            </w:tr>
          </w:tbl>
          <w:p w:rsidR="00A950A8" w:rsidRPr="005245D7" w:rsidRDefault="00A950A8" w:rsidP="00A950A8">
            <w:pPr>
              <w:spacing w:before="100" w:beforeAutospacing="1" w:after="100" w:afterAutospacing="1" w:line="240" w:lineRule="auto"/>
              <w:ind w:right="-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950A8" w:rsidRPr="005245D7" w:rsidRDefault="00A950A8" w:rsidP="00A950A8">
            <w:pPr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4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</w:p>
          <w:p w:rsidR="00A950A8" w:rsidRPr="005245D7" w:rsidRDefault="00A950A8" w:rsidP="00A950A8">
            <w:pPr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" w:type="pct"/>
            <w:tcMar>
              <w:top w:w="15" w:type="dxa"/>
              <w:left w:w="188" w:type="dxa"/>
              <w:bottom w:w="15" w:type="dxa"/>
              <w:right w:w="15" w:type="dxa"/>
            </w:tcMar>
            <w:hideMark/>
          </w:tcPr>
          <w:p w:rsidR="00A950A8" w:rsidRPr="005245D7" w:rsidRDefault="00A950A8" w:rsidP="00A950A8">
            <w:pPr>
              <w:spacing w:after="0" w:line="240" w:lineRule="auto"/>
              <w:ind w:right="-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36513" w:rsidRDefault="00B36513"/>
    <w:sectPr w:rsidR="00B36513" w:rsidSect="0027627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777EB"/>
    <w:multiLevelType w:val="hybridMultilevel"/>
    <w:tmpl w:val="D494BA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950A8"/>
    <w:rsid w:val="000D4871"/>
    <w:rsid w:val="001A0C96"/>
    <w:rsid w:val="001C6A41"/>
    <w:rsid w:val="001F310A"/>
    <w:rsid w:val="00276273"/>
    <w:rsid w:val="0029526B"/>
    <w:rsid w:val="00444653"/>
    <w:rsid w:val="004C01ED"/>
    <w:rsid w:val="004E07C4"/>
    <w:rsid w:val="0061152B"/>
    <w:rsid w:val="006A60E8"/>
    <w:rsid w:val="00765709"/>
    <w:rsid w:val="00785136"/>
    <w:rsid w:val="007D4AFC"/>
    <w:rsid w:val="00816A70"/>
    <w:rsid w:val="008D51E4"/>
    <w:rsid w:val="00981453"/>
    <w:rsid w:val="00A950A8"/>
    <w:rsid w:val="00AC2FD1"/>
    <w:rsid w:val="00B36513"/>
    <w:rsid w:val="00B36C8F"/>
    <w:rsid w:val="00C03D92"/>
    <w:rsid w:val="00C35C9A"/>
    <w:rsid w:val="00CD5B1D"/>
    <w:rsid w:val="00E31C3A"/>
    <w:rsid w:val="00EF78C5"/>
    <w:rsid w:val="00F07E29"/>
    <w:rsid w:val="00FA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30C84C-7F49-4895-85D7-E3C74BE47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0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hachatryan</dc:creator>
  <cp:lastModifiedBy>Dokshin AV</cp:lastModifiedBy>
  <cp:revision>6</cp:revision>
  <cp:lastPrinted>2019-01-24T06:16:00Z</cp:lastPrinted>
  <dcterms:created xsi:type="dcterms:W3CDTF">2021-11-12T04:51:00Z</dcterms:created>
  <dcterms:modified xsi:type="dcterms:W3CDTF">2021-11-12T06:19:00Z</dcterms:modified>
</cp:coreProperties>
</file>