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Т Е К С Т О В О Й   О Т Ч Ё Т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архива Администрации Крутинского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муниципального района Омской области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>
      <w:pPr>
        <w:ind w:left="-18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Основной задачей МА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являлось выполнение всех плановых показателей, изучение и внедрение в практику работы Федерального Закона  РФ «Об Архивном деле в Омской области» от 12 сентября 2011 года № 1385 – ОЗ.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Соблюдение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законодательства в области архивного дела (с.45 ч.3) Федерального закона «О государственном контроле (надзоре) и муниципальном контроле в Российской Федерации».</w:t>
      </w:r>
    </w:p>
    <w:p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1.Правовое, организационное, информационное и кадровое обеспечение архивной службы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работа архива Администрации Крутинского муниципального района Омской области строилась в соответствии с требованиями </w:t>
      </w:r>
      <w:r>
        <w:rPr>
          <w:rFonts w:ascii="Times New Roman" w:hAnsi="Times New Roman" w:cs="Times New Roman"/>
          <w:sz w:val="28"/>
          <w:szCs w:val="28"/>
          <w:lang w:val="ru-RU"/>
        </w:rPr>
        <w:t>нормативно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Российской Федерации и Омской области, регламентирующих вопросы архивного дела, а также Положением об архиве Администрации Крутинского муниципального района, планом работы муниципального архива по основным направлениям деятельности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архив в своей работе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руководствовался</w:t>
      </w:r>
      <w:r>
        <w:rPr>
          <w:rFonts w:ascii="Times New Roman" w:hAnsi="Times New Roman" w:cs="Times New Roman"/>
          <w:sz w:val="28"/>
          <w:szCs w:val="28"/>
        </w:rPr>
        <w:t xml:space="preserve">  Федеральным Законом   от 22 октября 2004 года № 125 –ФЗ «Об архивном деле в Российской Федерации»; Законом  Омской области  от 31 августа 2011 года № 227 «Об архивном деле в Омской области»;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 (приказ Росархива от 31 июля 2023г., № 77);</w:t>
      </w:r>
      <w:r>
        <w:rPr>
          <w:rFonts w:ascii="Times New Roman" w:hAnsi="Times New Roman" w:cs="Times New Roman"/>
          <w:sz w:val="28"/>
          <w:szCs w:val="28"/>
        </w:rPr>
        <w:t xml:space="preserve"> Уставом  Крутинского  муниципального района; Постановлениями главы Крутинского муниципального района.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года  на сайте Крутинского муниципального района Омской области (</w:t>
      </w:r>
      <w:r>
        <w:rPr>
          <w:rFonts w:ascii="Times New Roman" w:hAnsi="Times New Roman" w:cs="Times New Roman"/>
          <w:sz w:val="28"/>
          <w:szCs w:val="28"/>
          <w:lang w:val="en-US"/>
        </w:rPr>
        <w:t>omskportal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 была обновлена информация об  муниципальном архиве Администрации Крутинского муниципального района. Структура раздела сайта состоит из контактной информации,  списка фондов, списка источников комплектования, годовых отчётов, о нас пишут, конкурс на лучший архив, 100 летие архивной службе, выставки муниципального архива, наша история.</w:t>
      </w:r>
    </w:p>
    <w:p>
      <w:pPr>
        <w:spacing w:after="0"/>
        <w:ind w:left="-18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течении года оформили два информационных сайта: « Местные жители» 200 лет Омской области , разместили информацию о Крутинском народном хоре, в 2022 году хор отметил своё 90-то летие; «Человек - эпоха» к 100 летию со дня рождения С.И.Манякина.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продолжилась   работа   с газетой Ваша «Сельская трибуна»: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марте подготовлена статья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 марта- День архивов, Памятное место, Скажи читатель: Вы обращались в архив?</w:t>
      </w:r>
      <w:r>
        <w:rPr>
          <w:rFonts w:ascii="Times New Roman" w:hAnsi="Times New Roman" w:cs="Times New Roman"/>
          <w:sz w:val="28"/>
          <w:szCs w:val="28"/>
        </w:rPr>
        <w:t>»;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было разработано и принято в установленном порядке 1 распоряжение Главы Крутинского  муниципального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>Омской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области № 54-р от 06.03.2023 года  </w:t>
      </w:r>
      <w:r>
        <w:rPr>
          <w:rFonts w:ascii="Times New Roman" w:hAnsi="Times New Roman" w:cs="Times New Roman"/>
          <w:sz w:val="28"/>
          <w:szCs w:val="28"/>
        </w:rPr>
        <w:t>«Об обеспечении  сохранности архивных документов в районе».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архив ведёт  мемориальную работу по  увековечению памяти погибших воинов при защите  Отечества, мы помогаем поисковикам, находим первоначальные сведения из похозяйственных книг. </w:t>
      </w:r>
    </w:p>
    <w:p>
      <w:pPr>
        <w:spacing w:after="0"/>
        <w:ind w:left="-18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в мероприятиях, проводимых Администрацией Крутинского  муниципального района.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78 годовщине окончания Великой Отечественной Войны 1941-1945г.г., провели открытый урок в Крутинской средней школе №2 (6 класс), на тему «Вспоминаем Героев - Земляков».</w:t>
      </w:r>
    </w:p>
    <w:p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Продолжалась работа по реализации Программы «Развитие и совершенствование архивного дела в Крутинском муниципальном районе», так Администрацией Крутинского муниципального района из районного бюджета  было выделено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2319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,04 (</w:t>
      </w:r>
      <w:r>
        <w:rPr>
          <w:rFonts w:ascii="Times New Roman" w:hAnsi="Times New Roman" w:cs="Times New Roman"/>
          <w:b/>
          <w:sz w:val="28"/>
          <w:szCs w:val="28"/>
        </w:rPr>
        <w:t xml:space="preserve">сто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двадцать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три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сто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девяносто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шесть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 рублей 04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копейки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:</w:t>
      </w:r>
    </w:p>
    <w:p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канцелярские и хозяйственные  товары  на  сумму 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000 (двадцать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пять</w:t>
      </w:r>
      <w:r>
        <w:rPr>
          <w:rFonts w:ascii="Times New Roman" w:hAnsi="Times New Roman" w:cs="Times New Roman"/>
          <w:sz w:val="28"/>
          <w:szCs w:val="28"/>
        </w:rPr>
        <w:t xml:space="preserve"> тысяч)  рублей;</w:t>
      </w:r>
    </w:p>
    <w:p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заправка картриджа –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4 (одна тысяча </w:t>
      </w:r>
      <w:r>
        <w:rPr>
          <w:rFonts w:ascii="Times New Roman" w:hAnsi="Times New Roman" w:cs="Times New Roman"/>
          <w:sz w:val="28"/>
          <w:szCs w:val="28"/>
          <w:lang w:val="ru-RU"/>
        </w:rPr>
        <w:t>пятьсот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девяносто</w:t>
      </w:r>
      <w:r>
        <w:rPr>
          <w:rFonts w:ascii="Times New Roman" w:hAnsi="Times New Roman" w:cs="Times New Roman"/>
          <w:sz w:val="28"/>
          <w:szCs w:val="28"/>
        </w:rPr>
        <w:t xml:space="preserve"> четыре) рубля;</w:t>
      </w:r>
    </w:p>
    <w:p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 обслуживание  охранно-пожарной сигнализации  вневедомственной охраны и «СТБ охрана» в отчётном году составила 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602,04  (девяносто  </w:t>
      </w:r>
      <w:r>
        <w:rPr>
          <w:rFonts w:ascii="Times New Roman" w:hAnsi="Times New Roman" w:cs="Times New Roman"/>
          <w:sz w:val="28"/>
          <w:szCs w:val="28"/>
          <w:lang w:val="ru-RU"/>
        </w:rPr>
        <w:t>шесть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  шестьсот два)рубля 04 копейки. 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пров</w:t>
      </w:r>
      <w:r>
        <w:rPr>
          <w:rFonts w:ascii="Times New Roman" w:hAnsi="Times New Roman" w:cs="Times New Roman"/>
          <w:sz w:val="28"/>
          <w:szCs w:val="28"/>
          <w:lang w:val="ru-RU"/>
        </w:rPr>
        <w:t>ели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 очередных ежегодных семинар -совещания с ответственными лицами за архив и делопроизводство. Повестка семинара касалась вопросов о планировании работы учреждений организаций на        2024 год, об организации контроля за соблюдением законодательства, об архивном деле на территории Омской области. О внедрении в работу Правил организации хранения, комплектования, учёта и использования документов Архивного фонда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других архивных документов в государственных органах, органах местного самоуправления и организациях, утверждённых приказом Федерального архивного агентства от 31 июля       2023 года № 77. Встреча прошла в конструктивном ключе и дала возможность обсудить интересующие работников вопросы. Так же в течении года проводили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консультации по средствам связи  с ответственными лицами за архив и делопроизводство организаций,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включённых</w:t>
      </w:r>
      <w:r>
        <w:rPr>
          <w:rFonts w:ascii="Times New Roman" w:hAnsi="Times New Roman" w:cs="Times New Roman"/>
          <w:sz w:val="28"/>
          <w:szCs w:val="28"/>
        </w:rPr>
        <w:t xml:space="preserve"> в список источников комплектования архивного отдела, так же со специалистами организаций и учреждений возможных источников комплектования по составлению  номенклатуры дел, описей, инструкции по д/производству, положение об архиве и ЭК, по подготовке и оформлению архивных справок, архивных выписок по запросам </w:t>
      </w:r>
      <w:r>
        <w:rPr>
          <w:rFonts w:ascii="Times New Roman" w:hAnsi="Times New Roman" w:cs="Times New Roman"/>
          <w:sz w:val="28"/>
          <w:szCs w:val="28"/>
          <w:lang w:val="ru-RU"/>
        </w:rPr>
        <w:t>социально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правового характера, составление исторической справки, правила организации хранения, комплектования, учёта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 (приказ </w:t>
      </w:r>
      <w:r>
        <w:rPr>
          <w:rFonts w:ascii="Times New Roman" w:hAnsi="Times New Roman" w:cs="Times New Roman"/>
          <w:sz w:val="28"/>
          <w:szCs w:val="28"/>
          <w:lang w:val="ru-RU"/>
        </w:rPr>
        <w:t>Росархива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 </w:t>
      </w:r>
      <w:r>
        <w:rPr>
          <w:rFonts w:ascii="Times New Roman" w:hAnsi="Times New Roman" w:cs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77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spacing w:after="0"/>
        <w:ind w:left="-18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течении года провели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экспертно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комиссии по рассмотрению вопросов, связанных с экспертизой ценности документов, рассмотрение </w:t>
      </w:r>
      <w:r>
        <w:rPr>
          <w:rFonts w:ascii="Times New Roman" w:hAnsi="Times New Roman" w:cs="Times New Roman"/>
          <w:sz w:val="28"/>
          <w:szCs w:val="28"/>
          <w:lang w:val="ru-RU"/>
        </w:rPr>
        <w:t>нормативно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документов. Согласовано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номенклатуры дел,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дел из них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дел по личному составу.</w:t>
      </w:r>
      <w:r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письма САУ «Крутинский лесхоз» о включение предприятия в возможные источники комплектования, экспертная комиссия приняла решение включить САУ «Крутинский лесхоз» в возможные источники комплектования.</w:t>
      </w:r>
    </w:p>
    <w:p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Обновлён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методический уголок МА.</w:t>
      </w:r>
    </w:p>
    <w:p>
      <w:pPr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2. Обеспечение сохранности и государственный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учёт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документов Архивного фонда Российской Федерации. 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Общая площадь помещений муниципального архива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01.01.202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г., составляет 210 кв.м.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архив имеет в своём наличии 2 архивохранилища. Степень загруженности архивохранилищ составляет 50%. Все архивохранилища оборудованы металлическими стеллажами. Важнейшей задачей муниципального архива остаётся соблюдение нормативных требований по организации хранения архивных документов.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-влажностный режим хранения документов в хранилищах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блюдается. Показания измерительных приборов ежедневно записываются в регистрационный журнал.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Имеет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место повышение показателей температуры (22-23градуса тепла).Для нормализации температурного режима планируется на 2024г., приобрести кондиционер.</w:t>
      </w:r>
      <w:r>
        <w:rPr>
          <w:rFonts w:ascii="Times New Roman" w:hAnsi="Times New Roman" w:cs="Times New Roman"/>
          <w:sz w:val="28"/>
          <w:szCs w:val="28"/>
        </w:rPr>
        <w:t xml:space="preserve"> В архивохранилищах систематически проводятся влажная уборка и обеспыливание архивных коробок, что позволяет содержать помещение в порядке и чистоте. 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-пожарная сигнализация в помещениях архива работает хорошо, ежедневно здание </w:t>
      </w:r>
      <w:r>
        <w:rPr>
          <w:rFonts w:ascii="Times New Roman" w:hAnsi="Times New Roman" w:cs="Times New Roman"/>
          <w:sz w:val="28"/>
          <w:szCs w:val="28"/>
          <w:lang w:val="ru-RU"/>
        </w:rPr>
        <w:t>сдаётся</w:t>
      </w:r>
      <w:r>
        <w:rPr>
          <w:rFonts w:ascii="Times New Roman" w:hAnsi="Times New Roman" w:cs="Times New Roman"/>
          <w:sz w:val="28"/>
          <w:szCs w:val="28"/>
        </w:rPr>
        <w:t xml:space="preserve"> под охрану.</w:t>
      </w:r>
    </w:p>
    <w:p>
      <w:pPr>
        <w:spacing w:after="0"/>
        <w:ind w:left="-18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Закартонированы все принятые документы от учреждений и организаций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в количестве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372</w:t>
      </w:r>
      <w:r>
        <w:rPr>
          <w:rFonts w:ascii="Times New Roman" w:hAnsi="Times New Roman" w:cs="Times New Roman"/>
          <w:sz w:val="28"/>
          <w:szCs w:val="28"/>
        </w:rPr>
        <w:t xml:space="preserve">  дел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, 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фондах за 201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Проведена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переработка дел в 3-х фондах в количестве 387 дел.</w:t>
      </w:r>
      <w:r>
        <w:rPr>
          <w:rFonts w:ascii="Times New Roman" w:hAnsi="Times New Roman" w:cs="Times New Roman"/>
          <w:sz w:val="28"/>
          <w:szCs w:val="28"/>
        </w:rPr>
        <w:t xml:space="preserve"> В течении года муниципальный архив передал 2 федеральных фонда в БУИсА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количестве 221 дел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Прокуратура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Крутинско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дел за 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86</w:t>
      </w:r>
      <w:r>
        <w:rPr>
          <w:rFonts w:ascii="Times New Roman" w:hAnsi="Times New Roman" w:cs="Times New Roman"/>
          <w:sz w:val="28"/>
          <w:szCs w:val="28"/>
        </w:rPr>
        <w:t>-2004год;  Крутинск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ru-RU"/>
        </w:rPr>
        <w:t>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дел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1984</w:t>
      </w:r>
      <w:r>
        <w:rPr>
          <w:rFonts w:ascii="Times New Roman" w:hAnsi="Times New Roman" w:cs="Times New Roman"/>
          <w:sz w:val="28"/>
          <w:szCs w:val="28"/>
        </w:rPr>
        <w:t>-2004год).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 2005 год дела возвращены собственнику, в количестве 31 дел.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архиве на 01.01.202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находятся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</w:rPr>
        <w:t>, 17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661</w:t>
      </w:r>
      <w:r>
        <w:rPr>
          <w:rFonts w:ascii="Times New Roman" w:hAnsi="Times New Roman" w:cs="Times New Roman"/>
          <w:sz w:val="28"/>
          <w:szCs w:val="28"/>
        </w:rPr>
        <w:t xml:space="preserve"> дел, в том числе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10107</w:t>
      </w:r>
      <w:r>
        <w:rPr>
          <w:rFonts w:ascii="Times New Roman" w:hAnsi="Times New Roman" w:cs="Times New Roman"/>
          <w:sz w:val="28"/>
          <w:szCs w:val="28"/>
        </w:rPr>
        <w:t xml:space="preserve"> дел управленческой документации, 14 видеосюжета, 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фотодокумента, 49 дел личного происхождения, 692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дел по личному составу.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изменения, связанные с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приёмом</w:t>
      </w:r>
      <w:r>
        <w:rPr>
          <w:rFonts w:ascii="Times New Roman" w:hAnsi="Times New Roman" w:cs="Times New Roman"/>
          <w:sz w:val="28"/>
          <w:szCs w:val="28"/>
        </w:rPr>
        <w:t xml:space="preserve"> документов внесены в следующие учётные документы: книгу учёта поступления документов, список фондов, листы фондов, составлены итоговые записи в описях, базы данных «АФ-4», «Личный состав».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года проводилась работа по государственному учёту Архивного фонда Российской Федерации в электронном виде с использованием Программного комплекса «Архивный  фонд» (4-версия). Внесены изменения по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фондам (количество дел, описи, движение дел)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372</w:t>
      </w:r>
      <w:r>
        <w:rPr>
          <w:rFonts w:ascii="Times New Roman" w:hAnsi="Times New Roman" w:cs="Times New Roman"/>
          <w:sz w:val="28"/>
          <w:szCs w:val="28"/>
        </w:rPr>
        <w:t xml:space="preserve"> заголовк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всего введено в БД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732</w:t>
      </w:r>
      <w:r>
        <w:rPr>
          <w:rFonts w:ascii="Times New Roman" w:hAnsi="Times New Roman" w:cs="Times New Roman"/>
          <w:sz w:val="28"/>
          <w:szCs w:val="28"/>
        </w:rPr>
        <w:t xml:space="preserve"> заголовк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 xml:space="preserve"> (100%).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Обновлена информация  о документах по личному составу, которые хранятся в муниципальном архиве в виде базы данных « Справочник документов по личному составу», представлена в архивное управление на 15.12.202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комплексных проверок состояния делопроизводства и обеспечения сохранности архивных документов в следующих учреждениях : «</w:t>
      </w: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Администрация Шипуновского сельского поселения Крутинского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Администрация Китерминского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Крутинского муниципального района», «Совет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Администрация Яманского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Крутинского муниципального района»,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«Совет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Панов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Крутинского муниципального района», «</w:t>
      </w:r>
      <w:r>
        <w:rPr>
          <w:rFonts w:ascii="Times New Roman" w:hAnsi="Times New Roman" w:cs="Times New Roman"/>
          <w:sz w:val="28"/>
          <w:szCs w:val="28"/>
          <w:lang w:val="ru-RU"/>
        </w:rPr>
        <w:t>Комитет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образованию Крутинского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района», «</w:t>
      </w:r>
      <w:r>
        <w:rPr>
          <w:rFonts w:ascii="Times New Roman" w:hAnsi="Times New Roman" w:cs="Times New Roman"/>
          <w:sz w:val="28"/>
          <w:szCs w:val="28"/>
          <w:lang w:val="ru-RU"/>
        </w:rPr>
        <w:t>Комитет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культуре Крутинского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>
        <w:rPr>
          <w:rFonts w:ascii="Times New Roman" w:hAnsi="Times New Roman" w:cs="Times New Roman"/>
          <w:sz w:val="28"/>
          <w:szCs w:val="28"/>
          <w:lang w:val="ru-RU"/>
        </w:rPr>
        <w:t>МБОУ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Крутинская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гимназия»</w:t>
      </w:r>
      <w:r>
        <w:rPr>
          <w:rFonts w:ascii="Times New Roman" w:hAnsi="Times New Roman" w:cs="Times New Roman"/>
          <w:sz w:val="28"/>
          <w:szCs w:val="28"/>
        </w:rPr>
        <w:t xml:space="preserve"> Крутинского муниципального района» 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Проведена плановая паспортизация муниципального архива, организаций и учреждений района на 01.12.202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в течении года проводилась работа по согласованию номенклатур дел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источников комплектования отдела. В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была оказана практическая и методическая помощь в составлении номенклатур дел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 (приложение № 1). Была оказана методическая помощь  организациям в составлении инструкций по делопроизводству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положение об архиве, положение об экспертной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3. Формирование архивного фонда РФ.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руководство ведомственными архивами.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году   были   утверждены    и      согласованы     на  ЭПК Архивного управления Министерства культуры Омской области согласно графика описи дел следующих учреждений и организаций и поселений : 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0-2021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строительства и архитектуры Администрации Крутинского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кол</w:t>
      </w:r>
      <w:r>
        <w:rPr>
          <w:rFonts w:ascii="Times New Roman" w:hAnsi="Times New Roman" w:cs="Times New Roman"/>
          <w:sz w:val="28"/>
          <w:szCs w:val="28"/>
          <w:lang w:val="ru-RU"/>
        </w:rPr>
        <w:t>ичест</w:t>
      </w:r>
      <w:r>
        <w:rPr>
          <w:rFonts w:ascii="Times New Roman" w:hAnsi="Times New Roman" w:cs="Times New Roman"/>
          <w:sz w:val="28"/>
          <w:szCs w:val="28"/>
        </w:rPr>
        <w:t xml:space="preserve">ве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дел, 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0/2021,за 2021/2022 учебный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val="ru-RU"/>
        </w:rPr>
        <w:t>МБОУ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«Крутинская гимназия»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дела,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19-2021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Крутинского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176</w:t>
      </w:r>
      <w:r>
        <w:rPr>
          <w:rFonts w:ascii="Times New Roman" w:hAnsi="Times New Roman" w:cs="Times New Roman"/>
          <w:sz w:val="28"/>
          <w:szCs w:val="28"/>
        </w:rPr>
        <w:t xml:space="preserve"> дел, 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0- 2021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val="ru-RU"/>
        </w:rPr>
        <w:t>Территориальная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Администрация Оглухинского сельского поселения-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дел, 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Администрация Яманское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-  25 дел, 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Администрация Китерминское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дел, 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Администрация Шипуновское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дел,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Администрация Рыжковское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–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дел,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Администрация Толоконцевское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>дел, 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Администрация Новокарасукское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Администрация Пановское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дел, 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val="ru-RU"/>
        </w:rPr>
        <w:t>Комитет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финансов и контроля Администрации Крутинского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дел, </w:t>
      </w:r>
    </w:p>
    <w:p>
      <w:pPr>
        <w:spacing w:after="0"/>
        <w:ind w:left="-18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val="ru-RU"/>
        </w:rPr>
        <w:t>Комитет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культуре Администрации Крутинского муниципального района- 15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</w:p>
    <w:p>
      <w:pPr>
        <w:spacing w:after="0"/>
        <w:ind w:left="-18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 2021 год Управление сельского хозяйства Администрации Крутинского муниципального района - 9 дел,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 2022-2023годы фотодокументы 12 ед.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представлено в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-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фондов, в  опись № 1 вошло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56</w:t>
      </w:r>
      <w:r>
        <w:rPr>
          <w:rFonts w:ascii="Times New Roman" w:hAnsi="Times New Roman" w:cs="Times New Roman"/>
          <w:b/>
          <w:sz w:val="28"/>
          <w:szCs w:val="28"/>
        </w:rPr>
        <w:t>4 дел.</w:t>
      </w:r>
    </w:p>
    <w:p>
      <w:pPr>
        <w:ind w:left="-18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были приняты документы постоянного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срока</w:t>
      </w:r>
      <w:r>
        <w:rPr>
          <w:rFonts w:ascii="Times New Roman" w:hAnsi="Times New Roman" w:cs="Times New Roman"/>
          <w:sz w:val="28"/>
          <w:szCs w:val="28"/>
        </w:rPr>
        <w:t xml:space="preserve"> хранения от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Таблица №1</w:t>
      </w:r>
    </w:p>
    <w:tbl>
      <w:tblPr>
        <w:tblStyle w:val="5"/>
        <w:tblW w:w="0" w:type="auto"/>
        <w:tblInd w:w="-1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6237"/>
        <w:gridCol w:w="1701"/>
        <w:gridCol w:w="12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документов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ед.хр.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Крутинского муниципального района Омской области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018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 Администрация Крутинского городского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Крутинского муниципального района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 Крутинского муниципального района Омской области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 Администрация Шипуновского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 Крутинского муниципального района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 Администрация Новокарасукское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Крутинского муниципального района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финансов и контроля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Крутинского муниципального района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 Администрация Рыжковское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Крутинского муниципального района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 Администрация Оглухинское 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Крутинского муниципального района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«Крутинская гимназия»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сельского хозяйства Администрации Крутинского муниципального района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по образованию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рутинского муниципального района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Зиминское сельское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еление Крутинского муниципального района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им. Кирова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Фотодокументы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22-2023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</w:tbl>
    <w:p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 была оказана методическая помощь по оформлению документов для передачи в архивный отдел.</w:t>
      </w:r>
    </w:p>
    <w:p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проведена работа по переработке 3 фондов постоянного срока хранения(</w:t>
      </w:r>
      <w:r>
        <w:rPr>
          <w:rFonts w:ascii="Times New Roman" w:hAnsi="Times New Roman" w:cs="Times New Roman"/>
          <w:sz w:val="28"/>
          <w:szCs w:val="28"/>
          <w:lang w:val="ru-RU"/>
        </w:rPr>
        <w:t>Прокуратура</w:t>
      </w:r>
      <w:r>
        <w:rPr>
          <w:rFonts w:ascii="Times New Roman" w:hAnsi="Times New Roman" w:cs="Times New Roman"/>
          <w:sz w:val="28"/>
          <w:szCs w:val="28"/>
        </w:rPr>
        <w:t xml:space="preserve"> Крутинско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175 ед.хр.,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Крутинский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районный суд Омской области на 77 ед.хр.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ЗАО «им.Кирова» на 135ед.хр.).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ереработан 1 фонд  по личному составу </w:t>
      </w:r>
      <w:r>
        <w:rPr>
          <w:rFonts w:ascii="Times New Roman" w:hAnsi="Times New Roman" w:cs="Times New Roman"/>
          <w:sz w:val="28"/>
          <w:szCs w:val="28"/>
          <w:lang w:val="ru-RU"/>
        </w:rPr>
        <w:t>Крутинское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районное объединение Сельхозтехника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ед.хранения (19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76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1998</w:t>
      </w:r>
      <w:r>
        <w:rPr>
          <w:rFonts w:ascii="Times New Roman" w:hAnsi="Times New Roman" w:cs="Times New Roman"/>
          <w:sz w:val="28"/>
          <w:szCs w:val="28"/>
        </w:rPr>
        <w:t>г.г.), всего на 01.01.202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дел по личному составу 692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ед.хранения.</w:t>
      </w:r>
    </w:p>
    <w:p>
      <w:pPr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4. Научная информация и использование документов, создание информационно-поисковых систем.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муниципального архива, по использованию архивных документов, является исполнение </w:t>
      </w:r>
      <w:r>
        <w:rPr>
          <w:rFonts w:ascii="Times New Roman" w:hAnsi="Times New Roman" w:cs="Times New Roman"/>
          <w:sz w:val="28"/>
          <w:szCs w:val="28"/>
          <w:lang w:val="ru-RU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правовых запросов граждан. Так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отработано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1226</w:t>
      </w:r>
      <w:r>
        <w:rPr>
          <w:rFonts w:ascii="Times New Roman" w:hAnsi="Times New Roman" w:cs="Times New Roman"/>
          <w:sz w:val="28"/>
          <w:szCs w:val="28"/>
        </w:rPr>
        <w:t xml:space="preserve"> запрос. Запросы исполняются оперативно, просроченных запросов нет. Все запросы фиксируются в регистрационных журналах. Неисполненных запросов нет.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предоставления информации муниципальный архив пользуется сайтом Администрации Крутинского муниципального района.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в читальном зале с архивными материалами работали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человек, было выдано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1600</w:t>
      </w:r>
      <w:r>
        <w:rPr>
          <w:rFonts w:ascii="Times New Roman" w:hAnsi="Times New Roman" w:cs="Times New Roman"/>
          <w:sz w:val="28"/>
          <w:szCs w:val="28"/>
        </w:rPr>
        <w:t xml:space="preserve"> дел.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штатная численность муниципального архива не изменилась и на 01.01.202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2 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специалист, заведующий муниципальным архивом Маркова С.Н., специалист 1 категории Остапенко И.М.</w:t>
      </w:r>
    </w:p>
    <w:p>
      <w:pPr>
        <w:spacing w:after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Специалисты муниципального архива ответственно относятся к своим обязанностям. Повышают свою квалификацию путём изучения новых «Правил организации хранения, комплектования, учёта и использования документов Архивного фонда РФ и других архивных документов в государственных  и муниципальных архивах, музеях и библиотеках, организациях РФ», методических пособий, постоянно стараются перенимать положительный опыт архивных учреждений области. В </w:t>
      </w:r>
      <w:r>
        <w:rPr>
          <w:rFonts w:ascii="Times New Roman" w:hAnsi="Times New Roman" w:cs="Times New Roman"/>
          <w:sz w:val="28"/>
          <w:szCs w:val="28"/>
          <w:lang w:val="ru-RU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специалист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 категории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Остапенко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И.М</w:t>
      </w:r>
      <w:r>
        <w:rPr>
          <w:rFonts w:ascii="Times New Roman" w:hAnsi="Times New Roman" w:cs="Times New Roman"/>
          <w:sz w:val="28"/>
          <w:szCs w:val="28"/>
        </w:rPr>
        <w:t>., прошла повышение квалификации в федеральном государственном автономном образовательном учреждении высшего образования «Омский государственный университет им. Ф.М.Достоевского» по дополнительной образовательной программе « Совершенствование навыков эффективной коммуникации и делового письма».</w:t>
      </w:r>
    </w:p>
    <w:p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специалист,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муниципальным архивом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Крутинского района                                        С.Н.Маркова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>.01.202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г                                                                                     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Приложение №1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Согласованные номенклатуры дел учреждений и организаций за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>АО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«им.Кирова»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>
        <w:rPr>
          <w:rFonts w:ascii="Times New Roman" w:hAnsi="Times New Roman" w:cs="Times New Roman"/>
          <w:sz w:val="28"/>
          <w:szCs w:val="28"/>
          <w:lang w:val="ru-RU"/>
        </w:rPr>
        <w:t>азённое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учреждение Крутинского муниципального района «Центр по работе с детьми и молодёжью».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71E66"/>
    <w:rsid w:val="00001553"/>
    <w:rsid w:val="00024F00"/>
    <w:rsid w:val="00036A7A"/>
    <w:rsid w:val="0005120E"/>
    <w:rsid w:val="000519CF"/>
    <w:rsid w:val="00054E8A"/>
    <w:rsid w:val="000643B9"/>
    <w:rsid w:val="00071E66"/>
    <w:rsid w:val="00074393"/>
    <w:rsid w:val="0008767C"/>
    <w:rsid w:val="000A38E3"/>
    <w:rsid w:val="000B63C7"/>
    <w:rsid w:val="000D0170"/>
    <w:rsid w:val="000F1478"/>
    <w:rsid w:val="00107EB4"/>
    <w:rsid w:val="00115AE8"/>
    <w:rsid w:val="001201F0"/>
    <w:rsid w:val="00120A2A"/>
    <w:rsid w:val="0013447F"/>
    <w:rsid w:val="00155BA0"/>
    <w:rsid w:val="00165D9A"/>
    <w:rsid w:val="0017145B"/>
    <w:rsid w:val="001B2B21"/>
    <w:rsid w:val="001B2EE2"/>
    <w:rsid w:val="00200EF2"/>
    <w:rsid w:val="00201BD0"/>
    <w:rsid w:val="00205124"/>
    <w:rsid w:val="0021310A"/>
    <w:rsid w:val="00227E49"/>
    <w:rsid w:val="00231739"/>
    <w:rsid w:val="00244723"/>
    <w:rsid w:val="002603DD"/>
    <w:rsid w:val="00264EC1"/>
    <w:rsid w:val="002758A0"/>
    <w:rsid w:val="002808D2"/>
    <w:rsid w:val="0029023C"/>
    <w:rsid w:val="002B5CEC"/>
    <w:rsid w:val="002D050E"/>
    <w:rsid w:val="002D1B99"/>
    <w:rsid w:val="002E6DB6"/>
    <w:rsid w:val="002F0CA6"/>
    <w:rsid w:val="002F36DE"/>
    <w:rsid w:val="00303CAE"/>
    <w:rsid w:val="00310908"/>
    <w:rsid w:val="00311982"/>
    <w:rsid w:val="00311FA0"/>
    <w:rsid w:val="0033544E"/>
    <w:rsid w:val="00344AD2"/>
    <w:rsid w:val="0035461F"/>
    <w:rsid w:val="00357453"/>
    <w:rsid w:val="00357E8B"/>
    <w:rsid w:val="00360B8F"/>
    <w:rsid w:val="003B3EA5"/>
    <w:rsid w:val="003C2622"/>
    <w:rsid w:val="003D7122"/>
    <w:rsid w:val="004047E1"/>
    <w:rsid w:val="00404959"/>
    <w:rsid w:val="004169CE"/>
    <w:rsid w:val="00423717"/>
    <w:rsid w:val="00431AC1"/>
    <w:rsid w:val="00437BD1"/>
    <w:rsid w:val="00457FA7"/>
    <w:rsid w:val="0047600F"/>
    <w:rsid w:val="00484D25"/>
    <w:rsid w:val="004966B2"/>
    <w:rsid w:val="00496CB3"/>
    <w:rsid w:val="004A073E"/>
    <w:rsid w:val="004B5210"/>
    <w:rsid w:val="004C5AF5"/>
    <w:rsid w:val="004C714F"/>
    <w:rsid w:val="004E3A08"/>
    <w:rsid w:val="004E6EE2"/>
    <w:rsid w:val="004F2F0E"/>
    <w:rsid w:val="004F6095"/>
    <w:rsid w:val="004F64C9"/>
    <w:rsid w:val="004F7FDE"/>
    <w:rsid w:val="0051262C"/>
    <w:rsid w:val="005138DC"/>
    <w:rsid w:val="0051396C"/>
    <w:rsid w:val="005304A5"/>
    <w:rsid w:val="00533300"/>
    <w:rsid w:val="0054558A"/>
    <w:rsid w:val="0056727B"/>
    <w:rsid w:val="00583028"/>
    <w:rsid w:val="00597EBF"/>
    <w:rsid w:val="005A6D13"/>
    <w:rsid w:val="005C12EB"/>
    <w:rsid w:val="005D10CD"/>
    <w:rsid w:val="005D35D1"/>
    <w:rsid w:val="005F0669"/>
    <w:rsid w:val="005F4FBB"/>
    <w:rsid w:val="00613DFA"/>
    <w:rsid w:val="00644D84"/>
    <w:rsid w:val="00650FF8"/>
    <w:rsid w:val="00655F40"/>
    <w:rsid w:val="00682846"/>
    <w:rsid w:val="006916EB"/>
    <w:rsid w:val="00695376"/>
    <w:rsid w:val="006A47BA"/>
    <w:rsid w:val="006A533B"/>
    <w:rsid w:val="006B37A7"/>
    <w:rsid w:val="006D3688"/>
    <w:rsid w:val="006E05A8"/>
    <w:rsid w:val="00703B03"/>
    <w:rsid w:val="007047D1"/>
    <w:rsid w:val="00721EF4"/>
    <w:rsid w:val="0073172B"/>
    <w:rsid w:val="00747066"/>
    <w:rsid w:val="007527B8"/>
    <w:rsid w:val="007568CB"/>
    <w:rsid w:val="00767D06"/>
    <w:rsid w:val="007810BD"/>
    <w:rsid w:val="007A32B1"/>
    <w:rsid w:val="007B0C76"/>
    <w:rsid w:val="007C7416"/>
    <w:rsid w:val="007D5D48"/>
    <w:rsid w:val="00802034"/>
    <w:rsid w:val="00804DC4"/>
    <w:rsid w:val="0080561D"/>
    <w:rsid w:val="008104D3"/>
    <w:rsid w:val="008113BE"/>
    <w:rsid w:val="00820F5B"/>
    <w:rsid w:val="00840821"/>
    <w:rsid w:val="00870772"/>
    <w:rsid w:val="00872A07"/>
    <w:rsid w:val="00873ED6"/>
    <w:rsid w:val="0088182F"/>
    <w:rsid w:val="00886B48"/>
    <w:rsid w:val="00890BC9"/>
    <w:rsid w:val="008B7E3F"/>
    <w:rsid w:val="008C7E5C"/>
    <w:rsid w:val="008D4162"/>
    <w:rsid w:val="008E41DC"/>
    <w:rsid w:val="008E5B81"/>
    <w:rsid w:val="008F7091"/>
    <w:rsid w:val="00931BEA"/>
    <w:rsid w:val="00932674"/>
    <w:rsid w:val="00952A25"/>
    <w:rsid w:val="0096644C"/>
    <w:rsid w:val="009737E8"/>
    <w:rsid w:val="00994134"/>
    <w:rsid w:val="009B5FFB"/>
    <w:rsid w:val="009C2500"/>
    <w:rsid w:val="009D6208"/>
    <w:rsid w:val="009F721B"/>
    <w:rsid w:val="00A2170C"/>
    <w:rsid w:val="00A21A70"/>
    <w:rsid w:val="00A232B5"/>
    <w:rsid w:val="00A27DD4"/>
    <w:rsid w:val="00A33EC3"/>
    <w:rsid w:val="00A35BC3"/>
    <w:rsid w:val="00A44D28"/>
    <w:rsid w:val="00A73322"/>
    <w:rsid w:val="00A87F66"/>
    <w:rsid w:val="00A92B5B"/>
    <w:rsid w:val="00AA5C30"/>
    <w:rsid w:val="00AB13C2"/>
    <w:rsid w:val="00B066A4"/>
    <w:rsid w:val="00B11392"/>
    <w:rsid w:val="00B41705"/>
    <w:rsid w:val="00B66112"/>
    <w:rsid w:val="00B80AB2"/>
    <w:rsid w:val="00B914DF"/>
    <w:rsid w:val="00BB6A9E"/>
    <w:rsid w:val="00BC0141"/>
    <w:rsid w:val="00BE0EA6"/>
    <w:rsid w:val="00BE292A"/>
    <w:rsid w:val="00C23D5B"/>
    <w:rsid w:val="00C265E4"/>
    <w:rsid w:val="00C340CF"/>
    <w:rsid w:val="00C41040"/>
    <w:rsid w:val="00C434F6"/>
    <w:rsid w:val="00C71FE4"/>
    <w:rsid w:val="00C82BA1"/>
    <w:rsid w:val="00C863C6"/>
    <w:rsid w:val="00CB0E98"/>
    <w:rsid w:val="00CB3D14"/>
    <w:rsid w:val="00CB52AF"/>
    <w:rsid w:val="00CE116F"/>
    <w:rsid w:val="00CF4FF1"/>
    <w:rsid w:val="00D178E8"/>
    <w:rsid w:val="00D17922"/>
    <w:rsid w:val="00D40D69"/>
    <w:rsid w:val="00D44BDE"/>
    <w:rsid w:val="00D52983"/>
    <w:rsid w:val="00D670B2"/>
    <w:rsid w:val="00D71F70"/>
    <w:rsid w:val="00D84405"/>
    <w:rsid w:val="00D962A2"/>
    <w:rsid w:val="00DA6BCB"/>
    <w:rsid w:val="00DC1265"/>
    <w:rsid w:val="00DC6E8E"/>
    <w:rsid w:val="00E03FB7"/>
    <w:rsid w:val="00E14910"/>
    <w:rsid w:val="00E338C0"/>
    <w:rsid w:val="00E43D9E"/>
    <w:rsid w:val="00E5103F"/>
    <w:rsid w:val="00E621FD"/>
    <w:rsid w:val="00E657C1"/>
    <w:rsid w:val="00E86607"/>
    <w:rsid w:val="00E868D6"/>
    <w:rsid w:val="00E92A13"/>
    <w:rsid w:val="00EB3458"/>
    <w:rsid w:val="00EB61F7"/>
    <w:rsid w:val="00EC0DBA"/>
    <w:rsid w:val="00EC1520"/>
    <w:rsid w:val="00EC56C8"/>
    <w:rsid w:val="00ED14CF"/>
    <w:rsid w:val="00ED1F8C"/>
    <w:rsid w:val="00ED6B44"/>
    <w:rsid w:val="00EE568A"/>
    <w:rsid w:val="00F02240"/>
    <w:rsid w:val="00F154E6"/>
    <w:rsid w:val="00F17220"/>
    <w:rsid w:val="00F30D48"/>
    <w:rsid w:val="00F31994"/>
    <w:rsid w:val="00F50D36"/>
    <w:rsid w:val="00F60584"/>
    <w:rsid w:val="00F63539"/>
    <w:rsid w:val="00F63982"/>
    <w:rsid w:val="00F74BB1"/>
    <w:rsid w:val="00F96276"/>
    <w:rsid w:val="00FB2498"/>
    <w:rsid w:val="00FC7013"/>
    <w:rsid w:val="00FC796E"/>
    <w:rsid w:val="00FE08E5"/>
    <w:rsid w:val="092D46AC"/>
    <w:rsid w:val="2446377F"/>
    <w:rsid w:val="2CDF3F1C"/>
    <w:rsid w:val="324F2764"/>
    <w:rsid w:val="37B102FB"/>
    <w:rsid w:val="3D24286F"/>
    <w:rsid w:val="4B3E6B5C"/>
    <w:rsid w:val="58087948"/>
    <w:rsid w:val="5CCE25AC"/>
    <w:rsid w:val="6776576A"/>
    <w:rsid w:val="7C7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27C1-F149-41C6-B733-0133CFF7B2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2032</Words>
  <Characters>11584</Characters>
  <Lines>96</Lines>
  <Paragraphs>27</Paragraphs>
  <TotalTime>2259</TotalTime>
  <ScaleCrop>false</ScaleCrop>
  <LinksUpToDate>false</LinksUpToDate>
  <CharactersWithSpaces>13589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2020-01-14T04:18:00Z</dcterms:created>
  <dc:creator>user</dc:creator>
  <cp:lastModifiedBy>user</cp:lastModifiedBy>
  <cp:lastPrinted>2024-01-23T09:31:30Z</cp:lastPrinted>
  <dcterms:modified xsi:type="dcterms:W3CDTF">2024-01-23T09:31:35Z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B26B00A051B0405FBDD8233308EFDD77_12</vt:lpwstr>
  </property>
</Properties>
</file>