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AF" w:rsidRDefault="007B7CAF" w:rsidP="007B7CAF">
      <w:pPr>
        <w:pStyle w:val="4"/>
      </w:pPr>
      <w:r w:rsidRPr="003D1A9E">
        <w:t>ОДК Общественно-деловая зона комплексная</w:t>
      </w:r>
    </w:p>
    <w:p w:rsidR="007B7CAF" w:rsidRPr="002E5DD3" w:rsidRDefault="007B7CAF" w:rsidP="007B7CAF">
      <w:pPr>
        <w:spacing w:after="20"/>
        <w:ind w:right="23" w:firstLine="720"/>
      </w:pPr>
      <w:r w:rsidRPr="009A44BA">
        <w:t>1) Виды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2561"/>
        <w:gridCol w:w="630"/>
        <w:gridCol w:w="551"/>
        <w:gridCol w:w="2203"/>
        <w:gridCol w:w="639"/>
        <w:gridCol w:w="692"/>
        <w:gridCol w:w="2493"/>
        <w:gridCol w:w="683"/>
        <w:gridCol w:w="665"/>
        <w:gridCol w:w="2493"/>
        <w:gridCol w:w="625"/>
      </w:tblGrid>
      <w:tr w:rsidR="007B7CAF" w:rsidRPr="003D1A9E" w:rsidTr="00722920">
        <w:trPr>
          <w:tblHeader/>
        </w:trPr>
        <w:tc>
          <w:tcPr>
            <w:tcW w:w="2404" w:type="pct"/>
            <w:gridSpan w:val="6"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  <w:lang w:val="en-US"/>
              </w:rPr>
            </w:pPr>
            <w:r w:rsidRPr="003D1A9E">
              <w:rPr>
                <w:b/>
              </w:rPr>
              <w:t>Основной вид разрешенного использов</w:t>
            </w:r>
            <w:r w:rsidRPr="003D1A9E">
              <w:rPr>
                <w:b/>
              </w:rPr>
              <w:t>а</w:t>
            </w:r>
            <w:r w:rsidRPr="003D1A9E">
              <w:rPr>
                <w:b/>
              </w:rPr>
              <w:t>ния</w:t>
            </w:r>
          </w:p>
        </w:tc>
        <w:tc>
          <w:tcPr>
            <w:tcW w:w="2596" w:type="pct"/>
            <w:gridSpan w:val="6"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  <w:lang w:val="en-US"/>
              </w:rPr>
            </w:pPr>
            <w:r w:rsidRPr="003D1A9E">
              <w:rPr>
                <w:b/>
              </w:rPr>
              <w:t>Условно разрешенный</w:t>
            </w:r>
            <w:r w:rsidRPr="003D1A9E">
              <w:rPr>
                <w:b/>
                <w:lang w:val="en-US"/>
              </w:rPr>
              <w:t xml:space="preserve"> </w:t>
            </w:r>
            <w:r w:rsidRPr="003D1A9E">
              <w:rPr>
                <w:b/>
              </w:rPr>
              <w:t>вид использов</w:t>
            </w:r>
            <w:r w:rsidRPr="003D1A9E">
              <w:rPr>
                <w:b/>
              </w:rPr>
              <w:t>а</w:t>
            </w:r>
            <w:r w:rsidRPr="003D1A9E">
              <w:rPr>
                <w:b/>
              </w:rPr>
              <w:t>ния</w:t>
            </w:r>
          </w:p>
        </w:tc>
      </w:tr>
      <w:tr w:rsidR="007B7CAF" w:rsidRPr="003D1A9E" w:rsidTr="00722920">
        <w:trPr>
          <w:tblHeader/>
        </w:trPr>
        <w:tc>
          <w:tcPr>
            <w:tcW w:w="176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 xml:space="preserve">№ </w:t>
            </w:r>
            <w:proofErr w:type="spellStart"/>
            <w:proofErr w:type="gramStart"/>
            <w:r w:rsidRPr="003D1A9E">
              <w:t>п</w:t>
            </w:r>
            <w:proofErr w:type="spellEnd"/>
            <w:proofErr w:type="gramEnd"/>
            <w:r w:rsidRPr="003D1A9E">
              <w:t>/</w:t>
            </w:r>
            <w:proofErr w:type="spellStart"/>
            <w:r w:rsidRPr="003D1A9E">
              <w:t>п</w:t>
            </w:r>
            <w:proofErr w:type="spellEnd"/>
          </w:p>
        </w:tc>
        <w:tc>
          <w:tcPr>
            <w:tcW w:w="869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Наименование</w:t>
            </w:r>
          </w:p>
        </w:tc>
        <w:tc>
          <w:tcPr>
            <w:tcW w:w="216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Код</w:t>
            </w:r>
          </w:p>
        </w:tc>
        <w:tc>
          <w:tcPr>
            <w:tcW w:w="1143" w:type="pct"/>
            <w:gridSpan w:val="3"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  <w:r w:rsidRPr="003D1A9E">
              <w:rPr>
                <w:b/>
              </w:rPr>
              <w:t>Вспомогательный вид</w:t>
            </w:r>
            <w:r w:rsidRPr="003D1A9E">
              <w:rPr>
                <w:b/>
                <w:lang w:val="en-US"/>
              </w:rPr>
              <w:t xml:space="preserve"> </w:t>
            </w:r>
            <w:r w:rsidRPr="003D1A9E">
              <w:rPr>
                <w:b/>
              </w:rPr>
              <w:t>разрешенного использов</w:t>
            </w:r>
            <w:r w:rsidRPr="003D1A9E">
              <w:rPr>
                <w:b/>
              </w:rPr>
              <w:t>а</w:t>
            </w:r>
            <w:r w:rsidRPr="003D1A9E">
              <w:rPr>
                <w:b/>
              </w:rPr>
              <w:t>ния</w:t>
            </w:r>
          </w:p>
        </w:tc>
        <w:tc>
          <w:tcPr>
            <w:tcW w:w="237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 xml:space="preserve">№ </w:t>
            </w:r>
            <w:proofErr w:type="spellStart"/>
            <w:proofErr w:type="gramStart"/>
            <w:r w:rsidRPr="003D1A9E">
              <w:t>п</w:t>
            </w:r>
            <w:proofErr w:type="spellEnd"/>
            <w:proofErr w:type="gramEnd"/>
            <w:r w:rsidRPr="003D1A9E">
              <w:t>/</w:t>
            </w:r>
            <w:proofErr w:type="spellStart"/>
            <w:r w:rsidRPr="003D1A9E">
              <w:t>п</w:t>
            </w:r>
            <w:proofErr w:type="spellEnd"/>
          </w:p>
        </w:tc>
        <w:tc>
          <w:tcPr>
            <w:tcW w:w="846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Наименование</w:t>
            </w:r>
          </w:p>
        </w:tc>
        <w:tc>
          <w:tcPr>
            <w:tcW w:w="225" w:type="pct"/>
            <w:vMerge w:val="restar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Код</w:t>
            </w:r>
          </w:p>
        </w:tc>
        <w:tc>
          <w:tcPr>
            <w:tcW w:w="1288" w:type="pct"/>
            <w:gridSpan w:val="3"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  <w:lang w:val="en-US"/>
              </w:rPr>
            </w:pPr>
            <w:r w:rsidRPr="003D1A9E">
              <w:rPr>
                <w:b/>
              </w:rPr>
              <w:t>Вспомогательный вид</w:t>
            </w:r>
            <w:r w:rsidRPr="003D1A9E">
              <w:rPr>
                <w:b/>
                <w:lang w:val="en-US"/>
              </w:rPr>
              <w:t xml:space="preserve"> </w:t>
            </w:r>
            <w:r w:rsidRPr="003D1A9E">
              <w:rPr>
                <w:b/>
              </w:rPr>
              <w:t>разрешенного использов</w:t>
            </w:r>
            <w:r w:rsidRPr="003D1A9E">
              <w:rPr>
                <w:b/>
              </w:rPr>
              <w:t>а</w:t>
            </w:r>
            <w:r w:rsidRPr="003D1A9E">
              <w:rPr>
                <w:b/>
              </w:rPr>
              <w:t>ния</w:t>
            </w:r>
          </w:p>
        </w:tc>
      </w:tr>
      <w:tr w:rsidR="007B7CAF" w:rsidRPr="003D1A9E" w:rsidTr="00722920">
        <w:trPr>
          <w:tblHeader/>
        </w:trPr>
        <w:tc>
          <w:tcPr>
            <w:tcW w:w="176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</w:p>
        </w:tc>
        <w:tc>
          <w:tcPr>
            <w:tcW w:w="869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</w:p>
        </w:tc>
        <w:tc>
          <w:tcPr>
            <w:tcW w:w="216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</w:p>
        </w:tc>
        <w:tc>
          <w:tcPr>
            <w:tcW w:w="176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 xml:space="preserve">№ </w:t>
            </w:r>
            <w:proofErr w:type="spellStart"/>
            <w:proofErr w:type="gramStart"/>
            <w:r w:rsidRPr="003D1A9E">
              <w:t>п</w:t>
            </w:r>
            <w:proofErr w:type="spellEnd"/>
            <w:proofErr w:type="gramEnd"/>
            <w:r w:rsidRPr="003D1A9E">
              <w:t>/</w:t>
            </w:r>
            <w:proofErr w:type="spellStart"/>
            <w:r w:rsidRPr="003D1A9E">
              <w:t>п</w:t>
            </w:r>
            <w:proofErr w:type="spellEnd"/>
          </w:p>
        </w:tc>
        <w:tc>
          <w:tcPr>
            <w:tcW w:w="748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Наименование</w:t>
            </w:r>
          </w:p>
        </w:tc>
        <w:tc>
          <w:tcPr>
            <w:tcW w:w="219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Код</w:t>
            </w:r>
          </w:p>
        </w:tc>
        <w:tc>
          <w:tcPr>
            <w:tcW w:w="237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</w:p>
        </w:tc>
        <w:tc>
          <w:tcPr>
            <w:tcW w:w="846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</w:rPr>
            </w:pPr>
          </w:p>
        </w:tc>
        <w:tc>
          <w:tcPr>
            <w:tcW w:w="225" w:type="pct"/>
            <w:vMerge/>
            <w:vAlign w:val="center"/>
          </w:tcPr>
          <w:p w:rsidR="007B7CAF" w:rsidRPr="003D1A9E" w:rsidRDefault="007B7CAF" w:rsidP="00722920">
            <w:pPr>
              <w:ind w:right="21"/>
              <w:jc w:val="center"/>
              <w:rPr>
                <w:b/>
                <w:lang w:val="en-US"/>
              </w:rPr>
            </w:pPr>
          </w:p>
        </w:tc>
        <w:tc>
          <w:tcPr>
            <w:tcW w:w="228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 xml:space="preserve">№ </w:t>
            </w:r>
            <w:proofErr w:type="spellStart"/>
            <w:proofErr w:type="gramStart"/>
            <w:r w:rsidRPr="003D1A9E">
              <w:t>п</w:t>
            </w:r>
            <w:proofErr w:type="spellEnd"/>
            <w:proofErr w:type="gramEnd"/>
            <w:r w:rsidRPr="003D1A9E">
              <w:t>/</w:t>
            </w:r>
            <w:proofErr w:type="spellStart"/>
            <w:r w:rsidRPr="003D1A9E">
              <w:t>п</w:t>
            </w:r>
            <w:proofErr w:type="spellEnd"/>
          </w:p>
        </w:tc>
        <w:tc>
          <w:tcPr>
            <w:tcW w:w="846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Наименование</w:t>
            </w:r>
          </w:p>
        </w:tc>
        <w:tc>
          <w:tcPr>
            <w:tcW w:w="214" w:type="pct"/>
            <w:vAlign w:val="center"/>
          </w:tcPr>
          <w:p w:rsidR="007B7CAF" w:rsidRPr="003D1A9E" w:rsidRDefault="007B7CAF" w:rsidP="00722920">
            <w:pPr>
              <w:ind w:right="21"/>
              <w:jc w:val="center"/>
            </w:pPr>
            <w:r w:rsidRPr="003D1A9E">
              <w:t>Код</w:t>
            </w: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Коммунальное обслуживание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  <w:rPr>
                <w:lang w:val="en-US"/>
              </w:rPr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jc w:val="both"/>
              <w:rPr>
                <w:lang w:val="en-US"/>
              </w:rPr>
            </w:pPr>
            <w:r w:rsidRPr="003D1A9E">
              <w:t>Для индивидуального жилищного строительства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  <w:r w:rsidRPr="003D1A9E">
              <w:t>2.1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bookmarkStart w:id="0" w:name="sub_1032"/>
            <w:r w:rsidRPr="003D1A9E">
              <w:t>Социальное обслуживание</w:t>
            </w:r>
            <w:bookmarkEnd w:id="0"/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3.2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Малоэтажная многоквартирная жилая застройка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  <w:r w:rsidRPr="003D1A9E">
              <w:t>2.1.1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bookmarkStart w:id="1" w:name="sub_1033"/>
            <w:r w:rsidRPr="003D1A9E">
              <w:t>Бытовое обслуживание</w:t>
            </w:r>
            <w:bookmarkEnd w:id="1"/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3.3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Блокированная жилая застройка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  <w:r w:rsidRPr="003D1A9E">
              <w:t>2.3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Культурное развитие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3.6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</w:pPr>
            <w:r w:rsidRPr="003D1A9E">
              <w:t>2.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  <w:r w:rsidRPr="003D1A9E">
              <w:t>Коммунальное обслуживание</w:t>
            </w:r>
          </w:p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Спорт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</w:pPr>
            <w:r w:rsidRPr="003D1A9E">
              <w:t>5.1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Объекты гаражного назначения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  <w:r w:rsidRPr="003D1A9E">
              <w:t>2.7.1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Общественное управление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3.8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rPr>
                <w:rFonts w:ascii="Times New Roman CYR" w:hAnsi="Times New Roman CYR" w:cs="Times New Roman CYR"/>
              </w:rPr>
              <w:t>Деловое управление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4.1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B7CAF">
            <w:pPr>
              <w:numPr>
                <w:ilvl w:val="0"/>
                <w:numId w:val="2"/>
              </w:numPr>
              <w:spacing w:after="0" w:line="240" w:lineRule="auto"/>
              <w:ind w:right="21"/>
              <w:rPr>
                <w:lang w:val="en-US"/>
              </w:rPr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rPr>
                <w:rFonts w:ascii="Times New Roman CYR" w:hAnsi="Times New Roman CYR" w:cs="Times New Roman CYR"/>
              </w:rPr>
              <w:t>Обслуживание автотранспорта</w:t>
            </w: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rPr>
                <w:lang w:val="en-US"/>
              </w:rPr>
              <w:t>4.9</w:t>
            </w: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proofErr w:type="gramStart"/>
            <w:r w:rsidRPr="003D1A9E">
              <w:rPr>
                <w:rFonts w:ascii="Times New Roman CYR" w:hAnsi="Times New Roman CYR" w:cs="Times New Roman CYR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4.2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</w:pPr>
            <w:r w:rsidRPr="003D1A9E">
              <w:t>2.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  <w:r w:rsidRPr="003D1A9E">
              <w:t>Коммунальное обслуживание</w:t>
            </w:r>
          </w:p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rPr>
                <w:rFonts w:ascii="Times New Roman CYR" w:hAnsi="Times New Roman CYR" w:cs="Times New Roman CYR"/>
              </w:rPr>
              <w:t>Обслуживание автотранспорта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rPr>
                <w:lang w:val="en-US"/>
              </w:rPr>
              <w:t>4.9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left="360"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  <w:jc w:val="both"/>
            </w:pPr>
            <w:r w:rsidRPr="003D1A9E">
              <w:t>Рынки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4.3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Магазины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4.4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Банковская и страховая деятельность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4.5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Общественное питание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4.6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Гостиничное обслуживание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4.7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Развлечения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4.8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</w:pPr>
            <w:r w:rsidRPr="003D1A9E">
              <w:lastRenderedPageBreak/>
              <w:t>2.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  <w:r w:rsidRPr="003D1A9E">
              <w:lastRenderedPageBreak/>
              <w:t>Коммунальное обслуживание</w:t>
            </w:r>
          </w:p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Спорт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  <w:p w:rsidR="007B7CAF" w:rsidRPr="003D1A9E" w:rsidRDefault="007B7CAF" w:rsidP="00722920">
            <w:pPr>
              <w:ind w:right="21"/>
            </w:pPr>
          </w:p>
          <w:p w:rsidR="007B7CAF" w:rsidRPr="003D1A9E" w:rsidRDefault="007B7CAF" w:rsidP="00722920">
            <w:pPr>
              <w:ind w:right="21"/>
            </w:pPr>
            <w:r w:rsidRPr="003D1A9E">
              <w:lastRenderedPageBreak/>
              <w:t>5.1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Спорт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5.1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bookmarkStart w:id="2" w:name="sub_1083"/>
            <w:r w:rsidRPr="003D1A9E">
              <w:t>Обеспечение внутреннего правопорядка</w:t>
            </w:r>
            <w:bookmarkEnd w:id="2"/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8.3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  <w:r w:rsidRPr="003D1A9E">
              <w:t>1.</w:t>
            </w: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t>Коммунальное обслуживание</w:t>
            </w: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  <w:r w:rsidRPr="003D1A9E">
              <w:t>3.1</w:t>
            </w: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Земельные участки (территории) общего пользования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  <w:rPr>
                <w:lang w:val="en-US"/>
              </w:rPr>
            </w:pPr>
            <w:r w:rsidRPr="003D1A9E">
              <w:rPr>
                <w:lang w:val="en-US"/>
              </w:rPr>
              <w:t>12.0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Нестационарные объекты торговли*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-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  <w:tr w:rsidR="007B7CAF" w:rsidRPr="003D1A9E" w:rsidTr="00722920">
        <w:tc>
          <w:tcPr>
            <w:tcW w:w="176" w:type="pct"/>
          </w:tcPr>
          <w:p w:rsidR="007B7CAF" w:rsidRPr="003D1A9E" w:rsidRDefault="007B7CAF" w:rsidP="007B7CAF">
            <w:pPr>
              <w:numPr>
                <w:ilvl w:val="0"/>
                <w:numId w:val="1"/>
              </w:numPr>
              <w:spacing w:after="0" w:line="240" w:lineRule="auto"/>
              <w:ind w:left="357" w:right="23" w:hanging="357"/>
            </w:pPr>
          </w:p>
        </w:tc>
        <w:tc>
          <w:tcPr>
            <w:tcW w:w="869" w:type="pct"/>
          </w:tcPr>
          <w:p w:rsidR="007B7CAF" w:rsidRPr="003D1A9E" w:rsidRDefault="007B7CAF" w:rsidP="00722920">
            <w:pPr>
              <w:ind w:right="21"/>
            </w:pPr>
            <w:r w:rsidRPr="003D1A9E">
              <w:t>Рекламные конструкции**</w:t>
            </w:r>
          </w:p>
        </w:tc>
        <w:tc>
          <w:tcPr>
            <w:tcW w:w="216" w:type="pct"/>
          </w:tcPr>
          <w:p w:rsidR="007B7CAF" w:rsidRPr="003D1A9E" w:rsidRDefault="007B7CAF" w:rsidP="00722920">
            <w:pPr>
              <w:ind w:right="21"/>
            </w:pPr>
            <w:r w:rsidRPr="003D1A9E">
              <w:t>-</w:t>
            </w:r>
          </w:p>
        </w:tc>
        <w:tc>
          <w:tcPr>
            <w:tcW w:w="17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74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9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37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5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28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846" w:type="pct"/>
          </w:tcPr>
          <w:p w:rsidR="007B7CAF" w:rsidRPr="003D1A9E" w:rsidRDefault="007B7CAF" w:rsidP="00722920">
            <w:pPr>
              <w:ind w:right="21"/>
            </w:pPr>
          </w:p>
        </w:tc>
        <w:tc>
          <w:tcPr>
            <w:tcW w:w="214" w:type="pct"/>
          </w:tcPr>
          <w:p w:rsidR="007B7CAF" w:rsidRPr="003D1A9E" w:rsidRDefault="007B7CAF" w:rsidP="00722920">
            <w:pPr>
              <w:ind w:right="21"/>
            </w:pPr>
          </w:p>
        </w:tc>
      </w:tr>
    </w:tbl>
    <w:p w:rsidR="007B7CAF" w:rsidRPr="003D1A9E" w:rsidRDefault="007B7CAF" w:rsidP="007B7CAF">
      <w:pPr>
        <w:ind w:right="21"/>
      </w:pPr>
      <w:r w:rsidRPr="003D1A9E">
        <w:t xml:space="preserve">* - в соответствии со схемой размещения нестационарных торговых объектов </w:t>
      </w:r>
      <w:r>
        <w:t>Крутинского городского</w:t>
      </w:r>
      <w:r w:rsidRPr="003D1A9E">
        <w:t xml:space="preserve"> поселения.</w:t>
      </w:r>
    </w:p>
    <w:p w:rsidR="007B7CAF" w:rsidRPr="003D1A9E" w:rsidRDefault="007B7CAF" w:rsidP="007B7CAF">
      <w:pPr>
        <w:ind w:right="21"/>
      </w:pPr>
      <w:r w:rsidRPr="003D1A9E">
        <w:t xml:space="preserve">** - в соответствии со схемой размещения рекламных конструкций </w:t>
      </w:r>
      <w:r>
        <w:t>Крутинского</w:t>
      </w:r>
      <w:r w:rsidRPr="003D1A9E">
        <w:t xml:space="preserve"> муниципального района.</w:t>
      </w:r>
    </w:p>
    <w:p w:rsidR="007B7CAF" w:rsidRPr="003D1A9E" w:rsidRDefault="007B7CAF" w:rsidP="007B7CAF">
      <w:pPr>
        <w:ind w:left="360" w:right="21"/>
      </w:pPr>
    </w:p>
    <w:p w:rsidR="007B7CAF" w:rsidRPr="009A44BA" w:rsidRDefault="007B7CAF" w:rsidP="007B7CAF">
      <w:pPr>
        <w:ind w:left="360" w:right="21"/>
        <w:jc w:val="both"/>
      </w:pPr>
      <w:r w:rsidRPr="009A44BA">
        <w:lastRenderedPageBreak/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 частью 1 статьи 38 Градостроительного кодекса Росси</w:t>
      </w:r>
      <w:r w:rsidRPr="009A44BA">
        <w:t>й</w:t>
      </w:r>
      <w:r w:rsidRPr="009A44BA">
        <w:t>ской Федерации</w:t>
      </w:r>
      <w:r w:rsidRPr="009A44BA">
        <w:rPr>
          <w:bCs/>
        </w:rPr>
        <w:t xml:space="preserve">   </w:t>
      </w: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8"/>
        <w:gridCol w:w="4621"/>
        <w:gridCol w:w="711"/>
        <w:gridCol w:w="1244"/>
        <w:gridCol w:w="1421"/>
        <w:gridCol w:w="2563"/>
        <w:gridCol w:w="2244"/>
        <w:gridCol w:w="1233"/>
      </w:tblGrid>
      <w:tr w:rsidR="007B7CAF" w:rsidRPr="009A44BA" w:rsidTr="00722920">
        <w:trPr>
          <w:trHeight w:val="468"/>
          <w:tblHeader/>
        </w:trPr>
        <w:tc>
          <w:tcPr>
            <w:tcW w:w="240" w:type="pct"/>
            <w:vMerge w:val="restar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</w:pPr>
            <w:r w:rsidRPr="009A44BA">
              <w:t xml:space="preserve">№ </w:t>
            </w:r>
            <w:proofErr w:type="spellStart"/>
            <w:proofErr w:type="gramStart"/>
            <w:r w:rsidRPr="009A44BA">
              <w:t>п</w:t>
            </w:r>
            <w:proofErr w:type="spellEnd"/>
            <w:proofErr w:type="gramEnd"/>
            <w:r w:rsidRPr="009A44BA">
              <w:t>/</w:t>
            </w:r>
            <w:proofErr w:type="spellStart"/>
            <w:r w:rsidRPr="009A44BA">
              <w:t>п</w:t>
            </w:r>
            <w:proofErr w:type="spellEnd"/>
          </w:p>
        </w:tc>
        <w:tc>
          <w:tcPr>
            <w:tcW w:w="1808" w:type="pct"/>
            <w:gridSpan w:val="2"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>Вид разрешенного использования земельного участка</w:t>
            </w:r>
          </w:p>
        </w:tc>
        <w:tc>
          <w:tcPr>
            <w:tcW w:w="904" w:type="pct"/>
            <w:gridSpan w:val="2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 xml:space="preserve">Площадь земельного участка, </w:t>
            </w:r>
          </w:p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>га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>Минимальный отступ от границ ЗУ в целях определения мест допустимого размещения</w:t>
            </w:r>
          </w:p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>зданий, строений сооружений,  (м)</w:t>
            </w:r>
          </w:p>
        </w:tc>
        <w:tc>
          <w:tcPr>
            <w:tcW w:w="761" w:type="pct"/>
            <w:vMerge w:val="restart"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t>Максимальный процент застройки в границах земельного участка, %</w:t>
            </w:r>
          </w:p>
        </w:tc>
        <w:tc>
          <w:tcPr>
            <w:tcW w:w="418" w:type="pct"/>
            <w:vMerge w:val="restar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  <w:sz w:val="20"/>
                <w:szCs w:val="20"/>
              </w:rPr>
            </w:pPr>
            <w:r w:rsidRPr="009A44BA">
              <w:rPr>
                <w:bCs/>
                <w:sz w:val="20"/>
                <w:szCs w:val="20"/>
              </w:rPr>
              <w:t>Предельное</w:t>
            </w:r>
          </w:p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  <w:sz w:val="20"/>
                <w:szCs w:val="20"/>
              </w:rPr>
              <w:t>количество этажей</w:t>
            </w:r>
          </w:p>
        </w:tc>
      </w:tr>
      <w:tr w:rsidR="007B7CAF" w:rsidRPr="009A44BA" w:rsidTr="00722920">
        <w:trPr>
          <w:trHeight w:val="65"/>
          <w:tblHeader/>
        </w:trPr>
        <w:tc>
          <w:tcPr>
            <w:tcW w:w="240" w:type="pct"/>
            <w:vMerge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</w:pPr>
          </w:p>
        </w:tc>
        <w:tc>
          <w:tcPr>
            <w:tcW w:w="1567" w:type="pct"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</w:pPr>
            <w:r w:rsidRPr="009A44BA">
              <w:t>Наименование</w:t>
            </w:r>
          </w:p>
        </w:tc>
        <w:tc>
          <w:tcPr>
            <w:tcW w:w="24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  <w:r w:rsidRPr="009A44BA">
              <w:rPr>
                <w:bCs/>
              </w:rPr>
              <w:t>Код</w:t>
            </w:r>
          </w:p>
        </w:tc>
        <w:tc>
          <w:tcPr>
            <w:tcW w:w="422" w:type="pct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  <w:sz w:val="20"/>
                <w:szCs w:val="20"/>
              </w:rPr>
            </w:pPr>
            <w:r w:rsidRPr="009A44BA">
              <w:rPr>
                <w:bCs/>
                <w:sz w:val="20"/>
                <w:szCs w:val="20"/>
              </w:rPr>
              <w:t>минимальная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  <w:sz w:val="20"/>
                <w:szCs w:val="20"/>
              </w:rPr>
            </w:pPr>
            <w:r w:rsidRPr="009A44BA">
              <w:rPr>
                <w:bCs/>
                <w:sz w:val="20"/>
                <w:szCs w:val="20"/>
              </w:rPr>
              <w:t>максимальная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</w:p>
        </w:tc>
        <w:tc>
          <w:tcPr>
            <w:tcW w:w="761" w:type="pct"/>
            <w:vMerge/>
            <w:tcMar>
              <w:left w:w="11" w:type="dxa"/>
              <w:right w:w="11" w:type="dxa"/>
            </w:tcMar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</w:p>
        </w:tc>
        <w:tc>
          <w:tcPr>
            <w:tcW w:w="418" w:type="pct"/>
            <w:vMerge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jc w:val="center"/>
              <w:outlineLvl w:val="3"/>
              <w:rPr>
                <w:bCs/>
              </w:rPr>
            </w:pP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22920">
            <w:pPr>
              <w:widowControl w:val="0"/>
              <w:suppressAutoHyphens/>
              <w:ind w:left="360"/>
              <w:jc w:val="center"/>
            </w:pPr>
          </w:p>
        </w:tc>
        <w:tc>
          <w:tcPr>
            <w:tcW w:w="4760" w:type="pct"/>
            <w:gridSpan w:val="7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outlineLvl w:val="3"/>
            </w:pPr>
            <w:r w:rsidRPr="009A44BA">
              <w:rPr>
                <w:b/>
              </w:rPr>
              <w:t>Основной вид разрешенного использ</w:t>
            </w:r>
            <w:r w:rsidRPr="009A44BA">
              <w:rPr>
                <w:b/>
              </w:rPr>
              <w:t>о</w:t>
            </w:r>
            <w:r w:rsidRPr="009A44BA">
              <w:rPr>
                <w:b/>
              </w:rPr>
              <w:t>вания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Коммунальное обслуживание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rPr>
                <w:iCs/>
              </w:rPr>
              <w:t>0,01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Социальное обслуживание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3.2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Бытовое обслуживание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3.3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Культурное развитие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3.6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rPr>
                <w:iCs/>
              </w:rPr>
              <w:t>0,04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Общественное управление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3.8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rPr>
                <w:rFonts w:ascii="Times New Roman CYR" w:hAnsi="Times New Roman CYR" w:cs="Times New Roman CYR"/>
              </w:rPr>
              <w:t>Деловое управление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proofErr w:type="gramStart"/>
            <w:r w:rsidRPr="009A44BA">
              <w:rPr>
                <w:rFonts w:ascii="Times New Roman CYR" w:hAnsi="Times New Roman CYR" w:cs="Times New Roman CYR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4.2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rPr>
                <w:iCs/>
              </w:rPr>
              <w:t>0,4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Рынки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4.3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–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Магазины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4.4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0,04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0,15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Банковская и страховая деятельность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4.5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Общественное питание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4.6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Гостиничное обслуживание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4.7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Развлечения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4.8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Спорт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5.1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rPr>
                <w:iCs/>
              </w:rPr>
              <w:t>0,05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Обеспечение внутреннего правопорядка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8.3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Земельные участки (территории) общего пользования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  <w:rPr>
                <w:lang w:val="en-US"/>
              </w:rPr>
            </w:pPr>
            <w:r w:rsidRPr="009A44BA">
              <w:rPr>
                <w:lang w:val="en-US"/>
              </w:rPr>
              <w:t>12.0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–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–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t>–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Нестационарные объекты торговли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-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–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</w:pPr>
            <w:r w:rsidRPr="009A44BA">
              <w:t>Рекламные конструкции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-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jc w:val="center"/>
            </w:pPr>
            <w:r w:rsidRPr="009A44BA">
              <w:rPr>
                <w:iCs/>
              </w:rPr>
              <w:t>–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rPr>
                <w:iCs/>
              </w:rPr>
              <w:t>–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22920">
            <w:pPr>
              <w:widowControl w:val="0"/>
              <w:suppressAutoHyphens/>
              <w:ind w:left="360"/>
              <w:jc w:val="center"/>
            </w:pPr>
          </w:p>
        </w:tc>
        <w:tc>
          <w:tcPr>
            <w:tcW w:w="4760" w:type="pct"/>
            <w:gridSpan w:val="7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outlineLvl w:val="3"/>
            </w:pPr>
            <w:r w:rsidRPr="009A44BA">
              <w:rPr>
                <w:b/>
              </w:rPr>
              <w:t>Условно разрешенный вид и</w:t>
            </w:r>
            <w:r w:rsidRPr="009A44BA">
              <w:rPr>
                <w:b/>
              </w:rPr>
              <w:t>с</w:t>
            </w:r>
            <w:r w:rsidRPr="009A44BA">
              <w:rPr>
                <w:b/>
              </w:rPr>
              <w:t>пользования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  <w:rPr>
                <w:lang w:val="en-US"/>
              </w:rPr>
            </w:pPr>
            <w:r w:rsidRPr="009A44BA">
              <w:t>Для индивидуального жилищного строительства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2.1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0,04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0,8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Малоэтажная многоквартирная жилая застройка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2.1.1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jc w:val="center"/>
            </w:pPr>
            <w:r>
              <w:t>0,06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jc w:val="center"/>
            </w:pPr>
            <w:r>
              <w:t>-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2377D1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40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4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Блокированная жилая застройка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2.3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0,03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0,06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F7482C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jc w:val="both"/>
            </w:pPr>
            <w:r w:rsidRPr="009A44BA">
              <w:t>Объекты гаражного назначения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2.7.1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0,003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-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2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rPr>
                <w:lang w:val="en-US"/>
              </w:rPr>
            </w:pPr>
            <w:r w:rsidRPr="009A44BA">
              <w:t>Коммунальное обслуживание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</w:pPr>
            <w:r w:rsidRPr="009A44BA">
              <w:t>3.1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0,01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-</w:t>
            </w:r>
          </w:p>
        </w:tc>
        <w:tc>
          <w:tcPr>
            <w:tcW w:w="869" w:type="pct"/>
          </w:tcPr>
          <w:p w:rsidR="007B7CAF" w:rsidRPr="009A44BA" w:rsidRDefault="007B7CAF" w:rsidP="00722920">
            <w:pPr>
              <w:jc w:val="center"/>
            </w:pPr>
            <w:r>
              <w:t>3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50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>
              <w:t>3</w:t>
            </w:r>
          </w:p>
        </w:tc>
      </w:tr>
      <w:tr w:rsidR="007B7CAF" w:rsidRPr="009A44BA" w:rsidTr="00722920">
        <w:tc>
          <w:tcPr>
            <w:tcW w:w="240" w:type="pct"/>
          </w:tcPr>
          <w:p w:rsidR="007B7CAF" w:rsidRPr="009A44BA" w:rsidRDefault="007B7CAF" w:rsidP="007B7CAF">
            <w:pPr>
              <w:numPr>
                <w:ilvl w:val="0"/>
                <w:numId w:val="4"/>
              </w:numPr>
              <w:spacing w:after="0" w:line="240" w:lineRule="auto"/>
              <w:jc w:val="center"/>
            </w:pPr>
          </w:p>
        </w:tc>
        <w:tc>
          <w:tcPr>
            <w:tcW w:w="1567" w:type="pct"/>
          </w:tcPr>
          <w:p w:rsidR="007B7CAF" w:rsidRPr="009A44BA" w:rsidRDefault="007B7CAF" w:rsidP="00722920">
            <w:pPr>
              <w:ind w:right="21"/>
              <w:rPr>
                <w:lang w:val="en-US"/>
              </w:rPr>
            </w:pPr>
            <w:r w:rsidRPr="009A44BA">
              <w:rPr>
                <w:rFonts w:ascii="Times New Roman CYR" w:hAnsi="Times New Roman CYR" w:cs="Times New Roman CYR"/>
              </w:rPr>
              <w:t>Обслуживание автотранспорта</w:t>
            </w:r>
          </w:p>
        </w:tc>
        <w:tc>
          <w:tcPr>
            <w:tcW w:w="241" w:type="pct"/>
          </w:tcPr>
          <w:p w:rsidR="007B7CAF" w:rsidRPr="009A44BA" w:rsidRDefault="007B7CAF" w:rsidP="00722920">
            <w:pPr>
              <w:ind w:right="21"/>
              <w:rPr>
                <w:lang w:val="en-US"/>
              </w:rPr>
            </w:pPr>
            <w:r w:rsidRPr="009A44BA">
              <w:rPr>
                <w:lang w:val="en-US"/>
              </w:rPr>
              <w:t>4.9</w:t>
            </w:r>
          </w:p>
        </w:tc>
        <w:tc>
          <w:tcPr>
            <w:tcW w:w="42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482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</w:pPr>
            <w:r w:rsidRPr="009A44BA">
              <w:rPr>
                <w:iCs/>
              </w:rPr>
              <w:t>–</w:t>
            </w:r>
          </w:p>
        </w:tc>
        <w:tc>
          <w:tcPr>
            <w:tcW w:w="869" w:type="pct"/>
            <w:vAlign w:val="center"/>
          </w:tcPr>
          <w:p w:rsidR="007B7CAF" w:rsidRPr="009A44BA" w:rsidRDefault="007B7CAF" w:rsidP="00722920">
            <w:pPr>
              <w:ind w:firstLine="33"/>
              <w:jc w:val="center"/>
              <w:outlineLvl w:val="3"/>
            </w:pPr>
            <w:r w:rsidRPr="009A44BA">
              <w:t>–</w:t>
            </w:r>
          </w:p>
        </w:tc>
        <w:tc>
          <w:tcPr>
            <w:tcW w:w="761" w:type="pct"/>
            <w:vAlign w:val="center"/>
          </w:tcPr>
          <w:p w:rsidR="007B7CAF" w:rsidRPr="009A44BA" w:rsidRDefault="007B7CAF" w:rsidP="00722920">
            <w:pPr>
              <w:widowControl w:val="0"/>
              <w:suppressAutoHyphens/>
              <w:ind w:firstLine="33"/>
              <w:jc w:val="center"/>
              <w:outlineLvl w:val="3"/>
              <w:rPr>
                <w:iCs/>
              </w:rPr>
            </w:pPr>
            <w:r w:rsidRPr="009A44BA">
              <w:t>80</w:t>
            </w:r>
          </w:p>
        </w:tc>
        <w:tc>
          <w:tcPr>
            <w:tcW w:w="418" w:type="pct"/>
            <w:vAlign w:val="center"/>
          </w:tcPr>
          <w:p w:rsidR="007B7CAF" w:rsidRPr="009A44BA" w:rsidRDefault="007B7CAF" w:rsidP="00722920">
            <w:pPr>
              <w:ind w:firstLine="33"/>
              <w:jc w:val="center"/>
              <w:outlineLvl w:val="3"/>
            </w:pPr>
            <w:r w:rsidRPr="009A44BA">
              <w:t>3</w:t>
            </w:r>
          </w:p>
        </w:tc>
      </w:tr>
    </w:tbl>
    <w:p w:rsidR="007B7CAF" w:rsidRPr="009A44BA" w:rsidRDefault="007B7CAF" w:rsidP="007B7CAF">
      <w:pPr>
        <w:ind w:firstLine="708"/>
        <w:jc w:val="both"/>
      </w:pPr>
      <w:r w:rsidRPr="009A44BA">
        <w:t xml:space="preserve">Принятые условные обозначения: «–»    </w:t>
      </w:r>
      <w:proofErr w:type="gramStart"/>
      <w:r w:rsidRPr="009A44BA">
        <w:t>пр</w:t>
      </w:r>
      <w:proofErr w:type="gramEnd"/>
      <w:r w:rsidRPr="009A44BA">
        <w:t>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7B7CAF" w:rsidRPr="003D1A9E" w:rsidRDefault="007B7CAF" w:rsidP="007B7CAF">
      <w:pPr>
        <w:ind w:right="21"/>
      </w:pPr>
    </w:p>
    <w:p w:rsidR="00000000" w:rsidRDefault="007B7CAF" w:rsidP="007B7CAF">
      <w:r>
        <w:rPr>
          <w:szCs w:val="32"/>
        </w:rPr>
        <w:br w:type="page"/>
      </w:r>
    </w:p>
    <w:sectPr w:rsidR="00000000" w:rsidSect="007B7C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4EE8"/>
    <w:multiLevelType w:val="hybridMultilevel"/>
    <w:tmpl w:val="B7BC2458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A232F5"/>
    <w:multiLevelType w:val="hybridMultilevel"/>
    <w:tmpl w:val="4E0210A0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95C38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C0E15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7CAF"/>
    <w:rsid w:val="007B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7B7CA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B7CAF"/>
    <w:rPr>
      <w:rFonts w:ascii="Times New Roman" w:eastAsia="Times New Roman" w:hAnsi="Times New Roman" w:cs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2020-10-21T11:09:00Z</cp:lastPrinted>
  <dcterms:created xsi:type="dcterms:W3CDTF">2020-10-21T11:09:00Z</dcterms:created>
  <dcterms:modified xsi:type="dcterms:W3CDTF">2020-10-21T11:10:00Z</dcterms:modified>
</cp:coreProperties>
</file>