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6F8B" w:rsidRPr="008F34E5" w:rsidRDefault="00B96F8B" w:rsidP="00716484">
      <w:pPr>
        <w:autoSpaceDE w:val="0"/>
        <w:autoSpaceDN w:val="0"/>
        <w:adjustRightInd w:val="0"/>
        <w:spacing w:after="0" w:line="240" w:lineRule="auto"/>
        <w:ind w:left="5103"/>
        <w:jc w:val="center"/>
        <w:rPr>
          <w:rFonts w:ascii="Times New Roman" w:hAnsi="Times New Roman" w:cs="Times New Roman"/>
          <w:sz w:val="20"/>
          <w:szCs w:val="20"/>
        </w:rPr>
      </w:pPr>
      <w:r w:rsidRPr="008F34E5">
        <w:rPr>
          <w:rFonts w:ascii="Times New Roman" w:hAnsi="Times New Roman" w:cs="Times New Roman"/>
          <w:sz w:val="20"/>
          <w:szCs w:val="20"/>
        </w:rPr>
        <w:t>УТВЕРЖДЕНО</w:t>
      </w:r>
    </w:p>
    <w:p w:rsidR="00B96F8B" w:rsidRPr="00716484" w:rsidRDefault="00B96F8B" w:rsidP="00716484">
      <w:pPr>
        <w:autoSpaceDE w:val="0"/>
        <w:autoSpaceDN w:val="0"/>
        <w:adjustRightInd w:val="0"/>
        <w:spacing w:after="0" w:line="240" w:lineRule="auto"/>
        <w:ind w:left="5103"/>
        <w:jc w:val="both"/>
        <w:rPr>
          <w:rFonts w:ascii="Times New Roman" w:hAnsi="Times New Roman" w:cs="Times New Roman"/>
          <w:sz w:val="20"/>
          <w:szCs w:val="20"/>
        </w:rPr>
      </w:pPr>
      <w:r w:rsidRPr="00716484">
        <w:rPr>
          <w:rFonts w:ascii="Times New Roman" w:hAnsi="Times New Roman" w:cs="Times New Roman"/>
          <w:sz w:val="20"/>
          <w:szCs w:val="20"/>
        </w:rPr>
        <w:t>Решением Крутинского районного                          Совета Крутинского муниципального  района от «</w:t>
      </w:r>
      <w:r>
        <w:rPr>
          <w:rFonts w:ascii="Times New Roman" w:hAnsi="Times New Roman" w:cs="Times New Roman"/>
          <w:sz w:val="20"/>
          <w:szCs w:val="20"/>
        </w:rPr>
        <w:t xml:space="preserve">26» мая </w:t>
      </w:r>
      <w:r w:rsidRPr="00716484">
        <w:rPr>
          <w:rFonts w:ascii="Times New Roman" w:hAnsi="Times New Roman" w:cs="Times New Roman"/>
          <w:sz w:val="20"/>
          <w:szCs w:val="20"/>
        </w:rPr>
        <w:t xml:space="preserve"> 2023 № </w:t>
      </w:r>
      <w:r>
        <w:rPr>
          <w:rFonts w:ascii="Times New Roman" w:hAnsi="Times New Roman" w:cs="Times New Roman"/>
          <w:sz w:val="20"/>
          <w:szCs w:val="20"/>
        </w:rPr>
        <w:t>268</w:t>
      </w:r>
    </w:p>
    <w:p w:rsidR="00B96F8B" w:rsidRPr="00716484" w:rsidRDefault="00B96F8B" w:rsidP="00716484">
      <w:pPr>
        <w:spacing w:after="0" w:line="240" w:lineRule="auto"/>
        <w:jc w:val="right"/>
        <w:rPr>
          <w:rFonts w:ascii="Times New Roman" w:hAnsi="Times New Roman" w:cs="Times New Roman"/>
          <w:sz w:val="28"/>
          <w:szCs w:val="28"/>
        </w:rPr>
      </w:pPr>
    </w:p>
    <w:p w:rsidR="00B96F8B" w:rsidRDefault="00B96F8B" w:rsidP="00716484">
      <w:pPr>
        <w:spacing w:after="0" w:line="240" w:lineRule="auto"/>
        <w:jc w:val="center"/>
        <w:rPr>
          <w:rFonts w:ascii="Times New Roman" w:hAnsi="Times New Roman" w:cs="Times New Roman"/>
          <w:b/>
          <w:bCs/>
          <w:sz w:val="28"/>
          <w:szCs w:val="28"/>
        </w:rPr>
      </w:pPr>
      <w:r w:rsidRPr="00716484">
        <w:rPr>
          <w:rFonts w:ascii="Times New Roman" w:hAnsi="Times New Roman" w:cs="Times New Roman"/>
          <w:b/>
          <w:bCs/>
          <w:sz w:val="28"/>
          <w:szCs w:val="28"/>
        </w:rPr>
        <w:t xml:space="preserve">Ключевые показатели </w:t>
      </w:r>
    </w:p>
    <w:p w:rsidR="00B96F8B" w:rsidRDefault="00B96F8B" w:rsidP="00716484">
      <w:pPr>
        <w:spacing w:after="0" w:line="240" w:lineRule="auto"/>
        <w:jc w:val="center"/>
        <w:rPr>
          <w:rFonts w:ascii="Times New Roman" w:hAnsi="Times New Roman" w:cs="Times New Roman"/>
          <w:b/>
          <w:bCs/>
          <w:sz w:val="28"/>
          <w:szCs w:val="28"/>
        </w:rPr>
      </w:pPr>
      <w:r w:rsidRPr="00716484">
        <w:rPr>
          <w:rFonts w:ascii="Times New Roman" w:hAnsi="Times New Roman" w:cs="Times New Roman"/>
          <w:b/>
          <w:bCs/>
          <w:sz w:val="28"/>
          <w:szCs w:val="28"/>
        </w:rPr>
        <w:t>муниципального земельного контроля и их целевые значения</w:t>
      </w:r>
    </w:p>
    <w:p w:rsidR="00B96F8B" w:rsidRPr="00716484" w:rsidRDefault="00B96F8B" w:rsidP="00716484">
      <w:pPr>
        <w:spacing w:after="0" w:line="240" w:lineRule="auto"/>
        <w:jc w:val="center"/>
        <w:rPr>
          <w:rFonts w:ascii="Times New Roman" w:hAnsi="Times New Roman" w:cs="Times New Roman"/>
          <w:b/>
          <w:bCs/>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04"/>
        <w:gridCol w:w="3367"/>
      </w:tblGrid>
      <w:tr w:rsidR="00B96F8B" w:rsidRPr="00697EF4">
        <w:tc>
          <w:tcPr>
            <w:tcW w:w="6204" w:type="dxa"/>
          </w:tcPr>
          <w:p w:rsidR="00B96F8B" w:rsidRPr="00697EF4" w:rsidRDefault="00B96F8B" w:rsidP="00697EF4">
            <w:pPr>
              <w:spacing w:after="0" w:line="240" w:lineRule="auto"/>
              <w:rPr>
                <w:rFonts w:ascii="Times New Roman" w:hAnsi="Times New Roman" w:cs="Times New Roman"/>
                <w:sz w:val="28"/>
                <w:szCs w:val="28"/>
              </w:rPr>
            </w:pPr>
            <w:r w:rsidRPr="00697EF4">
              <w:rPr>
                <w:rFonts w:ascii="Times New Roman" w:hAnsi="Times New Roman" w:cs="Times New Roman"/>
                <w:sz w:val="28"/>
                <w:szCs w:val="28"/>
              </w:rPr>
              <w:t>Ключевые показатели</w:t>
            </w:r>
          </w:p>
        </w:tc>
        <w:tc>
          <w:tcPr>
            <w:tcW w:w="3367" w:type="dxa"/>
          </w:tcPr>
          <w:p w:rsidR="00B96F8B" w:rsidRPr="00697EF4" w:rsidRDefault="00B96F8B" w:rsidP="00697EF4">
            <w:pPr>
              <w:spacing w:after="0" w:line="240" w:lineRule="auto"/>
              <w:rPr>
                <w:rFonts w:ascii="Times New Roman" w:hAnsi="Times New Roman" w:cs="Times New Roman"/>
                <w:sz w:val="28"/>
                <w:szCs w:val="28"/>
              </w:rPr>
            </w:pPr>
            <w:r w:rsidRPr="00697EF4">
              <w:rPr>
                <w:rFonts w:ascii="Times New Roman" w:hAnsi="Times New Roman" w:cs="Times New Roman"/>
                <w:sz w:val="28"/>
                <w:szCs w:val="28"/>
              </w:rPr>
              <w:t>Целевые показатели</w:t>
            </w:r>
          </w:p>
        </w:tc>
      </w:tr>
      <w:tr w:rsidR="00B96F8B" w:rsidRPr="00697EF4">
        <w:tc>
          <w:tcPr>
            <w:tcW w:w="6204" w:type="dxa"/>
          </w:tcPr>
          <w:p w:rsidR="00B96F8B" w:rsidRPr="00697EF4" w:rsidRDefault="00B96F8B" w:rsidP="00697EF4">
            <w:pPr>
              <w:spacing w:after="0" w:line="240" w:lineRule="auto"/>
              <w:rPr>
                <w:rFonts w:ascii="Times New Roman" w:hAnsi="Times New Roman" w:cs="Times New Roman"/>
                <w:sz w:val="28"/>
                <w:szCs w:val="28"/>
              </w:rPr>
            </w:pPr>
            <w:r w:rsidRPr="00697EF4">
              <w:rPr>
                <w:rFonts w:ascii="Times New Roman" w:hAnsi="Times New Roman" w:cs="Times New Roman"/>
                <w:sz w:val="28"/>
                <w:szCs w:val="28"/>
              </w:rPr>
              <w:t>Процент выполнения, проведения контрольных мероприятий</w:t>
            </w:r>
          </w:p>
        </w:tc>
        <w:tc>
          <w:tcPr>
            <w:tcW w:w="3367" w:type="dxa"/>
          </w:tcPr>
          <w:p w:rsidR="00B96F8B" w:rsidRPr="00697EF4" w:rsidRDefault="00B96F8B" w:rsidP="00697EF4">
            <w:pPr>
              <w:spacing w:after="0" w:line="240" w:lineRule="auto"/>
              <w:jc w:val="center"/>
              <w:rPr>
                <w:rFonts w:ascii="Times New Roman" w:hAnsi="Times New Roman" w:cs="Times New Roman"/>
                <w:sz w:val="28"/>
                <w:szCs w:val="28"/>
              </w:rPr>
            </w:pPr>
            <w:r w:rsidRPr="00697EF4">
              <w:rPr>
                <w:rFonts w:ascii="Times New Roman" w:hAnsi="Times New Roman" w:cs="Times New Roman"/>
                <w:sz w:val="28"/>
                <w:szCs w:val="28"/>
              </w:rPr>
              <w:t>100%</w:t>
            </w:r>
          </w:p>
        </w:tc>
      </w:tr>
      <w:tr w:rsidR="00B96F8B" w:rsidRPr="00697EF4">
        <w:tc>
          <w:tcPr>
            <w:tcW w:w="6204" w:type="dxa"/>
          </w:tcPr>
          <w:p w:rsidR="00B96F8B" w:rsidRPr="00697EF4" w:rsidRDefault="00B96F8B" w:rsidP="00697EF4">
            <w:pPr>
              <w:spacing w:after="0" w:line="240" w:lineRule="auto"/>
              <w:rPr>
                <w:rFonts w:ascii="Times New Roman" w:hAnsi="Times New Roman" w:cs="Times New Roman"/>
                <w:sz w:val="28"/>
                <w:szCs w:val="28"/>
              </w:rPr>
            </w:pPr>
            <w:r w:rsidRPr="00697EF4">
              <w:rPr>
                <w:rFonts w:ascii="Times New Roman" w:hAnsi="Times New Roman" w:cs="Times New Roman"/>
                <w:sz w:val="28"/>
                <w:szCs w:val="28"/>
              </w:rPr>
              <w:t>Процент отмененных результатов контрольных мероприятий</w:t>
            </w:r>
          </w:p>
        </w:tc>
        <w:tc>
          <w:tcPr>
            <w:tcW w:w="3367" w:type="dxa"/>
          </w:tcPr>
          <w:p w:rsidR="00B96F8B" w:rsidRPr="00697EF4" w:rsidRDefault="00B96F8B" w:rsidP="00697EF4">
            <w:pPr>
              <w:spacing w:after="0" w:line="240" w:lineRule="auto"/>
              <w:jc w:val="center"/>
              <w:rPr>
                <w:rFonts w:ascii="Times New Roman" w:hAnsi="Times New Roman" w:cs="Times New Roman"/>
                <w:sz w:val="28"/>
                <w:szCs w:val="28"/>
              </w:rPr>
            </w:pPr>
            <w:r w:rsidRPr="00697EF4">
              <w:rPr>
                <w:rFonts w:ascii="Times New Roman" w:hAnsi="Times New Roman" w:cs="Times New Roman"/>
                <w:sz w:val="28"/>
                <w:szCs w:val="28"/>
              </w:rPr>
              <w:t>0%</w:t>
            </w:r>
          </w:p>
        </w:tc>
      </w:tr>
    </w:tbl>
    <w:p w:rsidR="00B96F8B" w:rsidRPr="00716484" w:rsidRDefault="00B96F8B" w:rsidP="00716484">
      <w:pPr>
        <w:spacing w:after="0" w:line="240" w:lineRule="auto"/>
        <w:rPr>
          <w:rFonts w:ascii="Times New Roman" w:hAnsi="Times New Roman" w:cs="Times New Roman"/>
          <w:sz w:val="28"/>
          <w:szCs w:val="28"/>
        </w:rPr>
      </w:pPr>
    </w:p>
    <w:p w:rsidR="00B96F8B" w:rsidRDefault="00B96F8B" w:rsidP="00716484">
      <w:pPr>
        <w:spacing w:after="0" w:line="240" w:lineRule="auto"/>
        <w:jc w:val="center"/>
        <w:rPr>
          <w:rFonts w:ascii="Times New Roman" w:hAnsi="Times New Roman" w:cs="Times New Roman"/>
          <w:b/>
          <w:bCs/>
          <w:sz w:val="28"/>
          <w:szCs w:val="28"/>
        </w:rPr>
      </w:pPr>
      <w:r w:rsidRPr="00716484">
        <w:rPr>
          <w:rFonts w:ascii="Times New Roman" w:hAnsi="Times New Roman" w:cs="Times New Roman"/>
          <w:b/>
          <w:bCs/>
          <w:sz w:val="28"/>
          <w:szCs w:val="28"/>
        </w:rPr>
        <w:t>Индикативные показатели</w:t>
      </w:r>
    </w:p>
    <w:p w:rsidR="00B96F8B" w:rsidRPr="00716484" w:rsidRDefault="00B96F8B" w:rsidP="00716484">
      <w:pPr>
        <w:spacing w:after="0" w:line="240" w:lineRule="auto"/>
        <w:jc w:val="center"/>
        <w:rPr>
          <w:rFonts w:ascii="Times New Roman" w:hAnsi="Times New Roman" w:cs="Times New Roman"/>
          <w:b/>
          <w:bCs/>
          <w:sz w:val="28"/>
          <w:szCs w:val="28"/>
        </w:rPr>
      </w:pP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 количество плановых контрольных (надзорных) мероприятий, проведенных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2) количество внеплановых контрольных (надзорных) мероприятий, проведенных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3) количество внеплановых контрольных (надзорных) мероприятий, проведенных за отчетный период на основании выявления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4) общее количество контрольных (надзорных) мероприятий с взаимодействием, проведенных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5) количество контрольных (надзорных) мероприятий с взаимодействием по каждому виду КНМ, проведенных за отчетный период;</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 6) количество контрольных (надзорных) мероприятий, проведенных с использованием средств дистанционного взаимодействия,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7) количество обязательных профилактических визитов, проведенных за отчетный период;</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 8) количество предостережений о недопустимости нарушения обязательных требований, объявленных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9) количество контрольных (надзорных) мероприятий, по результатам которых выявлены нарушения обязательных требований,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10) количество контрольных (надзорных) мероприятий, по итогам которых возбуждены дела об административных правонарушениях,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11) сумма административных штрафов, наложенных по результатам контрольных (надзорных) мероприятий,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12) количество направленных в органы прокуратуры заявлений о согласовании проведения контрольных (надзорных) мероприятий за отчетный 3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13) количество направленных в органы прокуратуры заявлений о согласовании проведения контрольных (надзорных) мероприятий, по которым органами прокуратуры отказано в согласовании,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14) общее количество учтенных объектов контроля на конец отчетного периода;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15) количество учтенных объектов контроля, отнесенных к категориям риска, по каждой из категорий риска на конец отчетного периода;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16) количество учтенных контролируемых лиц на конец отчетного периода;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17) количество учтенных контролируемых лиц, в отношении которых проведены контрольные (надзорные) мероприятия,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18) общее количество жалоб, поданных контролируемыми лицами в досудебном порядке,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19) количество жалоб, в отношении которых контрольным (надзорным) органом был нарушен срок рассмотрения,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20) количество жалоб, поданных контролируемыми лицами в досудебном порядке, по итогам рассмотрения которых принято решение о полной либо частичной отмене решения контрольного (надзорного) органа либо о признании действий (бездействий) должностных лиц контрольных (надзорных) органов недействительными,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21)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 xml:space="preserve">22) количество исковых заявлений об оспаривании решений, действий (бездействий) должностных лиц контрольных (надзорных) органов, направленных контролируемыми лицами в судебном порядке, по которым принято решение об удовлетворении заявленных требований, за отчетный период; </w:t>
      </w:r>
    </w:p>
    <w:p w:rsidR="00B96F8B" w:rsidRPr="00716484" w:rsidRDefault="00B96F8B" w:rsidP="00716484">
      <w:pPr>
        <w:spacing w:after="0" w:line="240" w:lineRule="auto"/>
        <w:ind w:firstLine="567"/>
        <w:jc w:val="both"/>
        <w:rPr>
          <w:rFonts w:ascii="Times New Roman" w:hAnsi="Times New Roman" w:cs="Times New Roman"/>
          <w:sz w:val="28"/>
          <w:szCs w:val="28"/>
        </w:rPr>
      </w:pPr>
      <w:r w:rsidRPr="00716484">
        <w:rPr>
          <w:rFonts w:ascii="Times New Roman" w:hAnsi="Times New Roman" w:cs="Times New Roman"/>
          <w:sz w:val="28"/>
          <w:szCs w:val="28"/>
        </w:rPr>
        <w:t>23) количество контрольных (надзорных) мероприятий, проведенных с грубым нарушением требований к организации и осуществлению государственного контроля (надзора) и результаты которых были признаны недействительными и (или) отменены, за отчетный период.</w:t>
      </w:r>
    </w:p>
    <w:sectPr w:rsidR="00B96F8B" w:rsidRPr="00716484" w:rsidSect="001834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6DAC"/>
    <w:rsid w:val="000338C0"/>
    <w:rsid w:val="001834C6"/>
    <w:rsid w:val="00463D77"/>
    <w:rsid w:val="00507588"/>
    <w:rsid w:val="00697EF4"/>
    <w:rsid w:val="00716484"/>
    <w:rsid w:val="008116D5"/>
    <w:rsid w:val="00820BB1"/>
    <w:rsid w:val="008813EA"/>
    <w:rsid w:val="008F34E5"/>
    <w:rsid w:val="00B96F8B"/>
    <w:rsid w:val="00C51017"/>
    <w:rsid w:val="00D36DA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4C6"/>
    <w:pPr>
      <w:spacing w:after="200" w:line="276" w:lineRule="auto"/>
    </w:pPr>
    <w:rPr>
      <w:rFonts w:cs="Calibri"/>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1648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716484"/>
    <w:pPr>
      <w:spacing w:after="0" w:line="240" w:lineRule="auto"/>
      <w:jc w:val="center"/>
    </w:pPr>
    <w:rPr>
      <w:rFonts w:ascii="Times New Roman" w:eastAsia="Times New Roman" w:hAnsi="Times New Roman" w:cs="Times New Roman"/>
      <w:sz w:val="28"/>
      <w:szCs w:val="28"/>
      <w:lang w:eastAsia="ru-RU"/>
    </w:rPr>
  </w:style>
  <w:style w:type="character" w:customStyle="1" w:styleId="TitleChar">
    <w:name w:val="Title Char"/>
    <w:basedOn w:val="DefaultParagraphFont"/>
    <w:link w:val="Title"/>
    <w:uiPriority w:val="99"/>
    <w:locked/>
    <w:rsid w:val="00716484"/>
    <w:rPr>
      <w:rFonts w:ascii="Times New Roman" w:hAnsi="Times New Roman" w:cs="Times New Roman"/>
      <w:sz w:val="24"/>
      <w:szCs w:val="24"/>
      <w:lang w:eastAsia="ru-RU"/>
    </w:rPr>
  </w:style>
  <w:style w:type="paragraph" w:customStyle="1" w:styleId="ConsNormal">
    <w:name w:val="ConsNormal"/>
    <w:uiPriority w:val="99"/>
    <w:rsid w:val="00716484"/>
    <w:pPr>
      <w:ind w:firstLine="720"/>
    </w:pPr>
    <w:rPr>
      <w:rFonts w:ascii="Arial" w:eastAsia="Times New Roman" w:hAnsi="Arial" w:cs="Arial"/>
      <w:sz w:val="20"/>
      <w:szCs w:val="20"/>
    </w:rPr>
  </w:style>
  <w:style w:type="character" w:customStyle="1" w:styleId="FontStyle25">
    <w:name w:val="Font Style25"/>
    <w:uiPriority w:val="99"/>
    <w:rsid w:val="00716484"/>
    <w:rPr>
      <w:rFonts w:ascii="Sylfaen" w:hAnsi="Sylfaen" w:cs="Sylfaen"/>
      <w:sz w:val="24"/>
      <w:szCs w:val="24"/>
    </w:rPr>
  </w:style>
  <w:style w:type="paragraph" w:styleId="BalloonText">
    <w:name w:val="Balloon Text"/>
    <w:basedOn w:val="Normal"/>
    <w:link w:val="BalloonTextChar"/>
    <w:uiPriority w:val="99"/>
    <w:semiHidden/>
    <w:rsid w:val="007164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164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144</TotalTime>
  <Pages>2</Pages>
  <Words>582</Words>
  <Characters>3321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2023-04-24T08:08:00Z</cp:lastPrinted>
  <dcterms:created xsi:type="dcterms:W3CDTF">2023-04-12T05:49:00Z</dcterms:created>
  <dcterms:modified xsi:type="dcterms:W3CDTF">2023-05-30T06:02:00Z</dcterms:modified>
</cp:coreProperties>
</file>