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BEF" w:rsidRDefault="00963BEF" w:rsidP="004B2820">
      <w:pPr>
        <w:ind w:left="708"/>
        <w:jc w:val="center"/>
        <w:rPr>
          <w:kern w:val="32"/>
          <w:sz w:val="28"/>
          <w:szCs w:val="28"/>
        </w:rPr>
      </w:pPr>
    </w:p>
    <w:p w:rsidR="00963BEF" w:rsidRDefault="00963BEF" w:rsidP="003D1A89">
      <w:pPr>
        <w:rPr>
          <w:kern w:val="32"/>
          <w:sz w:val="28"/>
          <w:szCs w:val="28"/>
        </w:rPr>
      </w:pPr>
    </w:p>
    <w:p w:rsidR="00963BEF" w:rsidRDefault="00963BEF" w:rsidP="00BF3A64">
      <w:pPr>
        <w:ind w:left="708"/>
        <w:jc w:val="right"/>
        <w:rPr>
          <w:kern w:val="32"/>
          <w:sz w:val="28"/>
          <w:szCs w:val="28"/>
        </w:rPr>
      </w:pPr>
    </w:p>
    <w:p w:rsidR="00963BEF" w:rsidRPr="00E67F06" w:rsidRDefault="00963BEF" w:rsidP="00AE7815">
      <w:pPr>
        <w:jc w:val="right"/>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Крутинский район_герб_рис 1" style="position:absolute;left:0;text-align:left;margin-left:210.75pt;margin-top:.45pt;width:45.75pt;height:54pt;z-index:251658240;visibility:visible">
            <v:imagedata r:id="rId5" o:title=""/>
            <w10:wrap type="square" side="right"/>
          </v:shape>
        </w:pict>
      </w:r>
      <w:r>
        <w:rPr>
          <w:b/>
          <w:bCs/>
          <w:sz w:val="24"/>
          <w:szCs w:val="24"/>
        </w:rPr>
        <w:t>П Р О  Е К Т</w:t>
      </w:r>
      <w:r>
        <w:rPr>
          <w:b/>
          <w:bCs/>
          <w:sz w:val="24"/>
          <w:szCs w:val="24"/>
        </w:rPr>
        <w:br w:type="textWrapping" w:clear="all"/>
      </w:r>
    </w:p>
    <w:p w:rsidR="00963BEF" w:rsidRPr="0017277C" w:rsidRDefault="00963BEF" w:rsidP="003D1A89">
      <w:pPr>
        <w:jc w:val="center"/>
        <w:rPr>
          <w:b/>
          <w:bCs/>
          <w:sz w:val="32"/>
          <w:szCs w:val="32"/>
        </w:rPr>
      </w:pPr>
      <w:r w:rsidRPr="0017277C">
        <w:rPr>
          <w:b/>
          <w:bCs/>
          <w:sz w:val="32"/>
          <w:szCs w:val="32"/>
        </w:rPr>
        <w:t>АДМИНИСТРАЦИЯ КРУТИНСКОГО МУНИЦИПАЛЬНОГО РАЙОНА ОМСКОЙ ОБЛАСТИ</w:t>
      </w:r>
    </w:p>
    <w:p w:rsidR="00963BEF" w:rsidRPr="0017277C" w:rsidRDefault="00963BEF" w:rsidP="003D1A89">
      <w:pPr>
        <w:rPr>
          <w:b/>
          <w:bCs/>
          <w:sz w:val="32"/>
          <w:szCs w:val="32"/>
        </w:rPr>
      </w:pPr>
    </w:p>
    <w:p w:rsidR="00963BEF" w:rsidRDefault="00963BEF" w:rsidP="003D1A89">
      <w:pPr>
        <w:jc w:val="center"/>
        <w:rPr>
          <w:b/>
          <w:bCs/>
          <w:sz w:val="32"/>
          <w:szCs w:val="32"/>
        </w:rPr>
      </w:pPr>
      <w:r w:rsidRPr="0017277C">
        <w:rPr>
          <w:b/>
          <w:bCs/>
          <w:sz w:val="32"/>
          <w:szCs w:val="32"/>
        </w:rPr>
        <w:t>П О С Т А Н О В Л Е Н И Е</w:t>
      </w:r>
    </w:p>
    <w:p w:rsidR="00963BEF" w:rsidRPr="0017277C" w:rsidRDefault="00963BEF" w:rsidP="003D1A89">
      <w:pPr>
        <w:jc w:val="center"/>
        <w:rPr>
          <w:b/>
          <w:bCs/>
          <w:sz w:val="32"/>
          <w:szCs w:val="32"/>
        </w:rPr>
      </w:pPr>
    </w:p>
    <w:p w:rsidR="00963BEF" w:rsidRPr="000E067C" w:rsidRDefault="00963BEF" w:rsidP="003D1A89">
      <w:pPr>
        <w:rPr>
          <w:sz w:val="24"/>
          <w:szCs w:val="24"/>
          <w:u w:val="single"/>
        </w:rPr>
      </w:pPr>
      <w:r>
        <w:rPr>
          <w:sz w:val="24"/>
          <w:szCs w:val="24"/>
        </w:rPr>
        <w:t>от  ____.____.2022</w:t>
      </w:r>
      <w:r w:rsidRPr="000E067C">
        <w:rPr>
          <w:sz w:val="24"/>
          <w:szCs w:val="24"/>
        </w:rPr>
        <w:t xml:space="preserve"> года   </w:t>
      </w:r>
      <w:r>
        <w:rPr>
          <w:sz w:val="24"/>
          <w:szCs w:val="24"/>
        </w:rPr>
        <w:t xml:space="preserve">          </w:t>
      </w:r>
      <w:r w:rsidRPr="000E067C">
        <w:rPr>
          <w:sz w:val="24"/>
          <w:szCs w:val="24"/>
        </w:rPr>
        <w:t xml:space="preserve">                                                            </w:t>
      </w:r>
      <w:r>
        <w:rPr>
          <w:sz w:val="24"/>
          <w:szCs w:val="24"/>
        </w:rPr>
        <w:t xml:space="preserve">                </w:t>
      </w:r>
      <w:r w:rsidRPr="000E067C">
        <w:rPr>
          <w:sz w:val="24"/>
          <w:szCs w:val="24"/>
        </w:rPr>
        <w:t xml:space="preserve"> № </w:t>
      </w:r>
      <w:r>
        <w:rPr>
          <w:sz w:val="24"/>
          <w:szCs w:val="24"/>
        </w:rPr>
        <w:t>_______-п</w:t>
      </w:r>
    </w:p>
    <w:p w:rsidR="00963BEF" w:rsidRPr="000E067C" w:rsidRDefault="00963BEF" w:rsidP="003D1A89">
      <w:pPr>
        <w:rPr>
          <w:sz w:val="24"/>
          <w:szCs w:val="24"/>
        </w:rPr>
      </w:pPr>
      <w:r w:rsidRPr="000E067C">
        <w:rPr>
          <w:sz w:val="24"/>
          <w:szCs w:val="24"/>
        </w:rPr>
        <w:t>р.п. Крутинка</w:t>
      </w:r>
    </w:p>
    <w:p w:rsidR="00963BEF" w:rsidRPr="000E067C" w:rsidRDefault="00963BEF" w:rsidP="003D1A89">
      <w:pPr>
        <w:jc w:val="center"/>
        <w:rPr>
          <w:sz w:val="24"/>
          <w:szCs w:val="24"/>
        </w:rPr>
      </w:pPr>
    </w:p>
    <w:p w:rsidR="00963BEF" w:rsidRPr="00F50E4F" w:rsidRDefault="00963BEF" w:rsidP="004B2820">
      <w:pPr>
        <w:jc w:val="center"/>
        <w:rPr>
          <w:sz w:val="24"/>
          <w:szCs w:val="24"/>
        </w:rPr>
      </w:pPr>
      <w:r w:rsidRPr="00F50E4F">
        <w:rPr>
          <w:sz w:val="24"/>
          <w:szCs w:val="24"/>
        </w:rPr>
        <w:t>О порядке перемещения транспортных средств на специализированную стоянку, их хранения, оплаты стоимости перемещения и хранения,</w:t>
      </w:r>
    </w:p>
    <w:p w:rsidR="00963BEF" w:rsidRPr="00F50E4F" w:rsidRDefault="00963BEF" w:rsidP="004B2820">
      <w:pPr>
        <w:jc w:val="center"/>
        <w:rPr>
          <w:sz w:val="24"/>
          <w:szCs w:val="24"/>
        </w:rPr>
      </w:pPr>
      <w:r w:rsidRPr="00F50E4F">
        <w:rPr>
          <w:sz w:val="24"/>
          <w:szCs w:val="24"/>
        </w:rPr>
        <w:t>возврата транспортных средств на территории Кру</w:t>
      </w:r>
      <w:r>
        <w:rPr>
          <w:sz w:val="24"/>
          <w:szCs w:val="24"/>
        </w:rPr>
        <w:t>тинского муниципального района О</w:t>
      </w:r>
      <w:r w:rsidRPr="00F50E4F">
        <w:rPr>
          <w:sz w:val="24"/>
          <w:szCs w:val="24"/>
        </w:rPr>
        <w:t>мской области</w:t>
      </w:r>
    </w:p>
    <w:p w:rsidR="00963BEF" w:rsidRPr="00F50E4F" w:rsidRDefault="00963BEF" w:rsidP="003D1A89">
      <w:pPr>
        <w:jc w:val="center"/>
        <w:rPr>
          <w:sz w:val="24"/>
          <w:szCs w:val="24"/>
        </w:rPr>
      </w:pPr>
    </w:p>
    <w:p w:rsidR="00963BEF" w:rsidRPr="00F50E4F" w:rsidRDefault="00963BEF" w:rsidP="003D1A89">
      <w:pPr>
        <w:jc w:val="both"/>
        <w:rPr>
          <w:sz w:val="24"/>
          <w:szCs w:val="24"/>
        </w:rPr>
      </w:pPr>
      <w:r w:rsidRPr="00F50E4F">
        <w:rPr>
          <w:sz w:val="24"/>
          <w:szCs w:val="24"/>
        </w:rPr>
        <w:t xml:space="preserve">             </w:t>
      </w:r>
      <w:r w:rsidRPr="00F50E4F">
        <w:rPr>
          <w:sz w:val="24"/>
          <w:szCs w:val="24"/>
          <w:lang w:eastAsia="en-US"/>
        </w:rPr>
        <w:t xml:space="preserve">В соответствии со статьей 1.2 Закона Омской области от 07.06.2012 г. № 1452-ОЗ </w:t>
      </w:r>
      <w:r>
        <w:rPr>
          <w:sz w:val="24"/>
          <w:szCs w:val="24"/>
          <w:lang w:eastAsia="en-US"/>
        </w:rPr>
        <w:t>«</w:t>
      </w:r>
      <w:r w:rsidRPr="00F50E4F">
        <w:rPr>
          <w:sz w:val="24"/>
          <w:szCs w:val="24"/>
          <w:lang w:eastAsia="en-US"/>
        </w:rPr>
        <w: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r>
        <w:rPr>
          <w:sz w:val="24"/>
          <w:szCs w:val="24"/>
          <w:lang w:eastAsia="en-US"/>
        </w:rPr>
        <w:t>»</w:t>
      </w:r>
      <w:r w:rsidRPr="00F50E4F">
        <w:rPr>
          <w:sz w:val="24"/>
          <w:szCs w:val="24"/>
        </w:rPr>
        <w:t>, руководствуясь Уставом Крутинского муниципального района,</w:t>
      </w:r>
    </w:p>
    <w:p w:rsidR="00963BEF" w:rsidRPr="00355D51" w:rsidRDefault="00963BEF" w:rsidP="003D1A89">
      <w:pPr>
        <w:jc w:val="both"/>
        <w:rPr>
          <w:sz w:val="24"/>
          <w:szCs w:val="24"/>
        </w:rPr>
      </w:pPr>
    </w:p>
    <w:p w:rsidR="00963BEF" w:rsidRDefault="00963BEF" w:rsidP="003D1A89">
      <w:pPr>
        <w:jc w:val="center"/>
        <w:rPr>
          <w:sz w:val="24"/>
          <w:szCs w:val="24"/>
        </w:rPr>
      </w:pPr>
      <w:r w:rsidRPr="000E067C">
        <w:rPr>
          <w:sz w:val="24"/>
          <w:szCs w:val="24"/>
        </w:rPr>
        <w:t>П О С Т А Н О В Л Я Ю:</w:t>
      </w:r>
    </w:p>
    <w:p w:rsidR="00963BEF" w:rsidRPr="000E067C" w:rsidRDefault="00963BEF" w:rsidP="003D1A89">
      <w:pPr>
        <w:jc w:val="center"/>
        <w:rPr>
          <w:sz w:val="24"/>
          <w:szCs w:val="24"/>
        </w:rPr>
      </w:pPr>
    </w:p>
    <w:p w:rsidR="00963BEF" w:rsidRPr="003D1A89" w:rsidRDefault="00963BEF" w:rsidP="00F50E4F">
      <w:pPr>
        <w:autoSpaceDE w:val="0"/>
        <w:autoSpaceDN w:val="0"/>
        <w:adjustRightInd w:val="0"/>
        <w:jc w:val="both"/>
        <w:rPr>
          <w:sz w:val="24"/>
          <w:szCs w:val="24"/>
        </w:rPr>
      </w:pPr>
      <w:r>
        <w:rPr>
          <w:sz w:val="24"/>
          <w:szCs w:val="24"/>
        </w:rPr>
        <w:t xml:space="preserve">       1. </w:t>
      </w:r>
      <w:r w:rsidRPr="003D1A89">
        <w:rPr>
          <w:sz w:val="24"/>
          <w:szCs w:val="24"/>
        </w:rPr>
        <w:t xml:space="preserve">Утвердить прилагаемые: </w:t>
      </w:r>
    </w:p>
    <w:p w:rsidR="00963BEF" w:rsidRPr="003D1A89" w:rsidRDefault="00963BEF" w:rsidP="00F165D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1.1. </w:t>
      </w:r>
      <w:r w:rsidRPr="003D1A89">
        <w:rPr>
          <w:rFonts w:ascii="Times New Roman" w:hAnsi="Times New Roman" w:cs="Times New Roman"/>
          <w:sz w:val="24"/>
          <w:szCs w:val="24"/>
        </w:rPr>
        <w:t xml:space="preserve">Общие </w:t>
      </w:r>
      <w:r w:rsidRPr="00F50E4F">
        <w:rPr>
          <w:rFonts w:ascii="Times New Roman" w:hAnsi="Times New Roman" w:cs="Times New Roman"/>
          <w:sz w:val="24"/>
          <w:szCs w:val="24"/>
        </w:rPr>
        <w:t>требования к организации функционирования специализированных стоянок на территории Крутинского муниципального района Омской области согласно приложению № 1 к настоящему</w:t>
      </w:r>
      <w:r w:rsidRPr="003D1A89">
        <w:rPr>
          <w:rFonts w:ascii="Times New Roman" w:hAnsi="Times New Roman" w:cs="Times New Roman"/>
          <w:sz w:val="24"/>
          <w:szCs w:val="24"/>
        </w:rPr>
        <w:t xml:space="preserve"> постановлению;</w:t>
      </w:r>
    </w:p>
    <w:p w:rsidR="00963BEF" w:rsidRPr="00F50E4F" w:rsidRDefault="00963BEF" w:rsidP="00F165D8">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1.2. </w:t>
      </w:r>
      <w:r w:rsidRPr="003D1A89">
        <w:rPr>
          <w:rFonts w:ascii="Times New Roman" w:hAnsi="Times New Roman" w:cs="Times New Roman"/>
          <w:sz w:val="24"/>
          <w:szCs w:val="24"/>
        </w:rPr>
        <w:t xml:space="preserve">Порядок проведения торгов (аукциона на понижение цены) по выбору исполнителей услуг по </w:t>
      </w:r>
      <w:r w:rsidRPr="00F50E4F">
        <w:rPr>
          <w:rFonts w:ascii="Times New Roman" w:hAnsi="Times New Roman" w:cs="Times New Roman"/>
          <w:sz w:val="24"/>
          <w:szCs w:val="24"/>
        </w:rPr>
        <w:t>перемещению транспортных средств на специализированную стоянку, их хранению и возврату на территории Крутинского муниципального района Омской области согласно приложению</w:t>
      </w:r>
      <w:r>
        <w:rPr>
          <w:rFonts w:ascii="Times New Roman" w:hAnsi="Times New Roman" w:cs="Times New Roman"/>
          <w:sz w:val="24"/>
          <w:szCs w:val="24"/>
        </w:rPr>
        <w:t xml:space="preserve"> № 2 к настоящему постановлению;</w:t>
      </w:r>
    </w:p>
    <w:p w:rsidR="00963BEF" w:rsidRPr="00F50E4F" w:rsidRDefault="00963BEF" w:rsidP="00F165D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F50E4F">
        <w:rPr>
          <w:rFonts w:ascii="Times New Roman" w:hAnsi="Times New Roman" w:cs="Times New Roman"/>
          <w:sz w:val="24"/>
          <w:szCs w:val="24"/>
        </w:rPr>
        <w:t xml:space="preserve">       1.3 Состав комиссии по проведению торгов по выбору исполнителей услуг по перемещению транспортных средств на специализированную стоянку, их хранению и возврату на территории Крутинского муниципального района Омской области согласно приложению № 3 к настоящему постановлению.</w:t>
      </w:r>
    </w:p>
    <w:p w:rsidR="00963BEF" w:rsidRDefault="00963BEF" w:rsidP="00F165D8">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2</w:t>
      </w:r>
      <w:r w:rsidRPr="003D1A89">
        <w:rPr>
          <w:rFonts w:ascii="Times New Roman" w:hAnsi="Times New Roman" w:cs="Times New Roman"/>
          <w:sz w:val="24"/>
          <w:szCs w:val="24"/>
        </w:rPr>
        <w:t xml:space="preserve">. </w:t>
      </w:r>
      <w:hyperlink r:id="rId6" w:history="1">
        <w:r w:rsidRPr="003D1A89">
          <w:rPr>
            <w:rFonts w:ascii="Times New Roman" w:hAnsi="Times New Roman" w:cs="Times New Roman"/>
            <w:sz w:val="24"/>
            <w:szCs w:val="24"/>
          </w:rPr>
          <w:t>Пункт 39</w:t>
        </w:r>
      </w:hyperlink>
      <w:r w:rsidRPr="003D1A89">
        <w:rPr>
          <w:rFonts w:ascii="Times New Roman" w:hAnsi="Times New Roman" w:cs="Times New Roman"/>
          <w:sz w:val="24"/>
          <w:szCs w:val="24"/>
        </w:rPr>
        <w:t xml:space="preserve"> приложения № 2 к настоящему постановлению действует до 1 марта 2023 года.</w:t>
      </w:r>
    </w:p>
    <w:p w:rsidR="00963BEF" w:rsidRDefault="00963BEF" w:rsidP="00F165D8">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3. Настоящее постановление подлежит официальному опубликованию (обнародованию) и вступает в силу со дня его официального опубликования (обнародования).</w:t>
      </w:r>
    </w:p>
    <w:p w:rsidR="00963BEF" w:rsidRPr="00355D51" w:rsidRDefault="00963BEF" w:rsidP="00F165D8">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 </w:t>
      </w:r>
      <w:r w:rsidRPr="00355D51">
        <w:rPr>
          <w:rFonts w:ascii="Times New Roman" w:hAnsi="Times New Roman" w:cs="Times New Roman"/>
          <w:sz w:val="24"/>
          <w:szCs w:val="24"/>
        </w:rPr>
        <w:t>Контроль исполнения постановления возложи</w:t>
      </w:r>
      <w:r>
        <w:rPr>
          <w:rFonts w:ascii="Times New Roman" w:hAnsi="Times New Roman" w:cs="Times New Roman"/>
          <w:sz w:val="24"/>
          <w:szCs w:val="24"/>
        </w:rPr>
        <w:t xml:space="preserve">ть на заместителя Главы </w:t>
      </w:r>
      <w:r w:rsidRPr="00355D51">
        <w:rPr>
          <w:rFonts w:ascii="Times New Roman" w:hAnsi="Times New Roman" w:cs="Times New Roman"/>
          <w:sz w:val="24"/>
          <w:szCs w:val="24"/>
        </w:rPr>
        <w:t xml:space="preserve">Крутинского </w:t>
      </w:r>
      <w:r>
        <w:rPr>
          <w:rFonts w:ascii="Times New Roman" w:hAnsi="Times New Roman" w:cs="Times New Roman"/>
          <w:sz w:val="24"/>
          <w:szCs w:val="24"/>
        </w:rPr>
        <w:t>муниципального района (Головин В</w:t>
      </w:r>
      <w:r w:rsidRPr="00355D51">
        <w:rPr>
          <w:rFonts w:ascii="Times New Roman" w:hAnsi="Times New Roman" w:cs="Times New Roman"/>
          <w:sz w:val="24"/>
          <w:szCs w:val="24"/>
        </w:rPr>
        <w:t>.Г.).</w:t>
      </w:r>
    </w:p>
    <w:p w:rsidR="00963BEF" w:rsidRPr="00355D51" w:rsidRDefault="00963BEF" w:rsidP="00F165D8">
      <w:pPr>
        <w:jc w:val="both"/>
        <w:rPr>
          <w:sz w:val="24"/>
          <w:szCs w:val="24"/>
        </w:rPr>
      </w:pPr>
      <w:r w:rsidRPr="00355D51">
        <w:rPr>
          <w:sz w:val="24"/>
          <w:szCs w:val="24"/>
        </w:rPr>
        <w:t xml:space="preserve">      </w:t>
      </w:r>
    </w:p>
    <w:p w:rsidR="00963BEF" w:rsidRPr="000E067C" w:rsidRDefault="00963BEF" w:rsidP="003D1A89">
      <w:pPr>
        <w:jc w:val="both"/>
        <w:rPr>
          <w:sz w:val="24"/>
          <w:szCs w:val="24"/>
        </w:rPr>
      </w:pPr>
    </w:p>
    <w:p w:rsidR="00963BEF" w:rsidRPr="000E067C" w:rsidRDefault="00963BEF" w:rsidP="003D1A89">
      <w:pPr>
        <w:rPr>
          <w:sz w:val="24"/>
          <w:szCs w:val="24"/>
        </w:rPr>
      </w:pPr>
    </w:p>
    <w:p w:rsidR="00963BEF" w:rsidRPr="000E067C" w:rsidRDefault="00963BEF" w:rsidP="003D1A89">
      <w:pPr>
        <w:rPr>
          <w:sz w:val="24"/>
          <w:szCs w:val="24"/>
        </w:rPr>
      </w:pPr>
      <w:r>
        <w:rPr>
          <w:sz w:val="24"/>
          <w:szCs w:val="24"/>
        </w:rPr>
        <w:t xml:space="preserve"> </w:t>
      </w:r>
      <w:r w:rsidRPr="000E067C">
        <w:rPr>
          <w:sz w:val="24"/>
          <w:szCs w:val="24"/>
        </w:rPr>
        <w:t xml:space="preserve">Глава Крутинского </w:t>
      </w:r>
    </w:p>
    <w:p w:rsidR="00963BEF" w:rsidRPr="000E067C" w:rsidRDefault="00963BEF" w:rsidP="003D1A89">
      <w:pPr>
        <w:rPr>
          <w:color w:val="000000"/>
          <w:sz w:val="24"/>
          <w:szCs w:val="24"/>
        </w:rPr>
      </w:pPr>
      <w:r>
        <w:rPr>
          <w:sz w:val="24"/>
          <w:szCs w:val="24"/>
        </w:rPr>
        <w:t xml:space="preserve"> </w:t>
      </w:r>
      <w:r w:rsidRPr="000E067C">
        <w:rPr>
          <w:sz w:val="24"/>
          <w:szCs w:val="24"/>
        </w:rPr>
        <w:t xml:space="preserve">муниципального района                                   </w:t>
      </w:r>
      <w:r>
        <w:rPr>
          <w:sz w:val="24"/>
          <w:szCs w:val="24"/>
        </w:rPr>
        <w:t xml:space="preserve">          </w:t>
      </w:r>
      <w:r w:rsidRPr="000E067C">
        <w:rPr>
          <w:sz w:val="24"/>
          <w:szCs w:val="24"/>
        </w:rPr>
        <w:t xml:space="preserve">                 </w:t>
      </w:r>
      <w:r>
        <w:rPr>
          <w:sz w:val="24"/>
          <w:szCs w:val="24"/>
        </w:rPr>
        <w:t xml:space="preserve">           </w:t>
      </w:r>
      <w:r w:rsidRPr="000E067C">
        <w:rPr>
          <w:sz w:val="24"/>
          <w:szCs w:val="24"/>
        </w:rPr>
        <w:t xml:space="preserve">    В.Н. Киселёв</w:t>
      </w:r>
    </w:p>
    <w:p w:rsidR="00963BEF" w:rsidRDefault="00963BEF" w:rsidP="00BF3A64">
      <w:pPr>
        <w:ind w:left="708"/>
        <w:jc w:val="right"/>
        <w:rPr>
          <w:kern w:val="32"/>
          <w:sz w:val="28"/>
          <w:szCs w:val="28"/>
        </w:rPr>
      </w:pPr>
    </w:p>
    <w:p w:rsidR="00963BEF" w:rsidRDefault="00963BEF" w:rsidP="00BF3A64">
      <w:pPr>
        <w:ind w:left="708"/>
        <w:jc w:val="right"/>
        <w:rPr>
          <w:kern w:val="32"/>
          <w:sz w:val="28"/>
          <w:szCs w:val="28"/>
        </w:rPr>
      </w:pPr>
    </w:p>
    <w:p w:rsidR="00963BEF" w:rsidRDefault="00963BEF" w:rsidP="00BF3A64">
      <w:pPr>
        <w:ind w:left="708"/>
        <w:jc w:val="right"/>
        <w:rPr>
          <w:kern w:val="32"/>
          <w:sz w:val="28"/>
          <w:szCs w:val="28"/>
        </w:rPr>
      </w:pPr>
    </w:p>
    <w:p w:rsidR="00963BEF" w:rsidRDefault="00963BEF" w:rsidP="00BF3A64">
      <w:pPr>
        <w:ind w:left="708"/>
        <w:jc w:val="right"/>
        <w:rPr>
          <w:kern w:val="32"/>
          <w:sz w:val="28"/>
          <w:szCs w:val="28"/>
        </w:rPr>
      </w:pPr>
    </w:p>
    <w:p w:rsidR="00963BEF" w:rsidRDefault="00963BEF" w:rsidP="00BF3A64">
      <w:pPr>
        <w:ind w:left="708"/>
        <w:jc w:val="right"/>
        <w:rPr>
          <w:kern w:val="32"/>
          <w:sz w:val="28"/>
          <w:szCs w:val="28"/>
        </w:rPr>
      </w:pPr>
    </w:p>
    <w:p w:rsidR="00963BEF" w:rsidRDefault="00963BEF" w:rsidP="00BF3A64">
      <w:pPr>
        <w:ind w:left="708"/>
        <w:jc w:val="right"/>
        <w:rPr>
          <w:kern w:val="32"/>
          <w:sz w:val="28"/>
          <w:szCs w:val="28"/>
        </w:rPr>
      </w:pPr>
    </w:p>
    <w:p w:rsidR="00963BEF" w:rsidRDefault="00963BEF" w:rsidP="00BF3A64">
      <w:pPr>
        <w:ind w:left="708"/>
        <w:jc w:val="right"/>
        <w:rPr>
          <w:kern w:val="32"/>
          <w:sz w:val="28"/>
          <w:szCs w:val="28"/>
        </w:rPr>
      </w:pPr>
    </w:p>
    <w:p w:rsidR="00963BEF" w:rsidRPr="00F50E4F" w:rsidRDefault="00963BEF" w:rsidP="00F50E4F">
      <w:pPr>
        <w:rPr>
          <w:kern w:val="32"/>
          <w:sz w:val="24"/>
          <w:szCs w:val="24"/>
        </w:rPr>
      </w:pPr>
    </w:p>
    <w:p w:rsidR="00963BEF" w:rsidRPr="00F50E4F" w:rsidRDefault="00963BEF" w:rsidP="00BF3A64">
      <w:pPr>
        <w:ind w:left="708"/>
        <w:jc w:val="right"/>
        <w:rPr>
          <w:kern w:val="32"/>
          <w:sz w:val="24"/>
          <w:szCs w:val="24"/>
        </w:rPr>
      </w:pPr>
      <w:r w:rsidRPr="00F50E4F">
        <w:rPr>
          <w:kern w:val="32"/>
          <w:sz w:val="24"/>
          <w:szCs w:val="24"/>
        </w:rPr>
        <w:t>Приложение № 1</w:t>
      </w:r>
    </w:p>
    <w:p w:rsidR="00963BEF" w:rsidRPr="00F50E4F" w:rsidRDefault="00963BEF" w:rsidP="00BF3A64">
      <w:pPr>
        <w:ind w:left="708"/>
        <w:jc w:val="right"/>
        <w:rPr>
          <w:kern w:val="32"/>
          <w:sz w:val="24"/>
          <w:szCs w:val="24"/>
        </w:rPr>
      </w:pPr>
      <w:r w:rsidRPr="00F50E4F">
        <w:rPr>
          <w:kern w:val="32"/>
          <w:sz w:val="24"/>
          <w:szCs w:val="24"/>
        </w:rPr>
        <w:t xml:space="preserve">к Постановлению Администрации </w:t>
      </w:r>
    </w:p>
    <w:p w:rsidR="00963BEF" w:rsidRPr="00F50E4F" w:rsidRDefault="00963BEF" w:rsidP="00BF3A64">
      <w:pPr>
        <w:ind w:left="708"/>
        <w:jc w:val="right"/>
        <w:rPr>
          <w:kern w:val="32"/>
          <w:sz w:val="24"/>
          <w:szCs w:val="24"/>
        </w:rPr>
      </w:pPr>
      <w:r w:rsidRPr="00F50E4F">
        <w:rPr>
          <w:kern w:val="32"/>
          <w:sz w:val="24"/>
          <w:szCs w:val="24"/>
        </w:rPr>
        <w:t>Крутинского муниципального района</w:t>
      </w:r>
    </w:p>
    <w:p w:rsidR="00963BEF" w:rsidRPr="00F50E4F" w:rsidRDefault="00963BEF" w:rsidP="00BF3A64">
      <w:pPr>
        <w:ind w:left="708"/>
        <w:jc w:val="right"/>
        <w:rPr>
          <w:kern w:val="32"/>
          <w:sz w:val="24"/>
          <w:szCs w:val="24"/>
        </w:rPr>
      </w:pPr>
      <w:r w:rsidRPr="00F50E4F">
        <w:rPr>
          <w:kern w:val="32"/>
          <w:sz w:val="24"/>
          <w:szCs w:val="24"/>
        </w:rPr>
        <w:t>от ___________2022г. №_____</w:t>
      </w:r>
    </w:p>
    <w:p w:rsidR="00963BEF" w:rsidRPr="00F50E4F" w:rsidRDefault="00963BEF" w:rsidP="00BF3A64">
      <w:pPr>
        <w:ind w:left="708"/>
        <w:jc w:val="both"/>
        <w:rPr>
          <w:kern w:val="32"/>
          <w:sz w:val="24"/>
          <w:szCs w:val="24"/>
        </w:rPr>
      </w:pPr>
    </w:p>
    <w:p w:rsidR="00963BEF" w:rsidRPr="00F50E4F" w:rsidRDefault="00963BEF" w:rsidP="00BF3A64">
      <w:pPr>
        <w:autoSpaceDE w:val="0"/>
        <w:autoSpaceDN w:val="0"/>
        <w:adjustRightInd w:val="0"/>
        <w:jc w:val="center"/>
        <w:rPr>
          <w:b/>
          <w:bCs/>
          <w:sz w:val="24"/>
          <w:szCs w:val="24"/>
          <w:lang w:eastAsia="en-US"/>
        </w:rPr>
      </w:pPr>
      <w:r w:rsidRPr="00F50E4F">
        <w:rPr>
          <w:b/>
          <w:bCs/>
          <w:sz w:val="24"/>
          <w:szCs w:val="24"/>
          <w:lang w:eastAsia="en-US"/>
        </w:rPr>
        <w:t>ОБЩИЕ ТРЕБОВАНИЯ</w:t>
      </w:r>
    </w:p>
    <w:p w:rsidR="00963BEF" w:rsidRPr="00F50E4F" w:rsidRDefault="00963BEF" w:rsidP="00BF3A64">
      <w:pPr>
        <w:autoSpaceDE w:val="0"/>
        <w:autoSpaceDN w:val="0"/>
        <w:adjustRightInd w:val="0"/>
        <w:jc w:val="center"/>
        <w:rPr>
          <w:b/>
          <w:bCs/>
          <w:sz w:val="24"/>
          <w:szCs w:val="24"/>
          <w:lang w:eastAsia="en-US"/>
        </w:rPr>
      </w:pPr>
      <w:r w:rsidRPr="00F50E4F">
        <w:rPr>
          <w:b/>
          <w:bCs/>
          <w:sz w:val="24"/>
          <w:szCs w:val="24"/>
          <w:lang w:eastAsia="en-US"/>
        </w:rPr>
        <w:t>к организации функционирования специализированных стоянок</w:t>
      </w:r>
      <w:r w:rsidRPr="00F50E4F">
        <w:rPr>
          <w:b/>
          <w:bCs/>
          <w:sz w:val="24"/>
          <w:szCs w:val="24"/>
        </w:rPr>
        <w:t xml:space="preserve"> на территории Крутинского муниципального района Омской области</w:t>
      </w:r>
    </w:p>
    <w:p w:rsidR="00963BEF" w:rsidRPr="00F50E4F" w:rsidRDefault="00963BEF" w:rsidP="00BF3A64">
      <w:pPr>
        <w:autoSpaceDE w:val="0"/>
        <w:autoSpaceDN w:val="0"/>
        <w:adjustRightInd w:val="0"/>
        <w:jc w:val="both"/>
        <w:outlineLvl w:val="0"/>
        <w:rPr>
          <w:b/>
          <w:bCs/>
          <w:sz w:val="24"/>
          <w:szCs w:val="24"/>
          <w:lang w:eastAsia="en-US"/>
        </w:rPr>
      </w:pPr>
    </w:p>
    <w:p w:rsidR="00963BEF" w:rsidRPr="00F50E4F" w:rsidRDefault="00963BEF" w:rsidP="00BF3A64">
      <w:pPr>
        <w:autoSpaceDE w:val="0"/>
        <w:autoSpaceDN w:val="0"/>
        <w:adjustRightInd w:val="0"/>
        <w:jc w:val="center"/>
        <w:outlineLvl w:val="0"/>
        <w:rPr>
          <w:b/>
          <w:bCs/>
          <w:sz w:val="24"/>
          <w:szCs w:val="24"/>
          <w:lang w:eastAsia="en-US"/>
        </w:rPr>
      </w:pPr>
      <w:r w:rsidRPr="00F50E4F">
        <w:rPr>
          <w:b/>
          <w:bCs/>
          <w:sz w:val="24"/>
          <w:szCs w:val="24"/>
          <w:lang w:eastAsia="en-US"/>
        </w:rPr>
        <w:t>I. Основные положения</w:t>
      </w:r>
    </w:p>
    <w:p w:rsidR="00963BEF" w:rsidRPr="00F50E4F" w:rsidRDefault="00963BEF" w:rsidP="00BF3A64">
      <w:pPr>
        <w:autoSpaceDE w:val="0"/>
        <w:autoSpaceDN w:val="0"/>
        <w:adjustRightInd w:val="0"/>
        <w:jc w:val="both"/>
        <w:rPr>
          <w:sz w:val="24"/>
          <w:szCs w:val="24"/>
          <w:lang w:eastAsia="en-US"/>
        </w:rPr>
      </w:pP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Общие требования к организации функционирования специализированных стоянок определяют требования к специализированной стоянке и правила работы специализированных стоянок на территории Омской области, включенных в Реестр исполнителей услуг по перемещению задержанных транспортных средств на специализированную стоянку и (или) хранению задержанных транспортных средств на специализированных стоянках и их возврату, который ведется органом исполнительной власти Омской области, уполномоченным на реализацию государственной политики в сфере транспорта и дорожного хозяйства.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Понятия и термины, используемые в настоящих общих требованиях, применяются в значениях, определенных законодательством Российской Федерации и Омской области.</w:t>
      </w:r>
    </w:p>
    <w:p w:rsidR="00963BEF" w:rsidRPr="00F50E4F" w:rsidRDefault="00963BEF" w:rsidP="00BF3A64">
      <w:pPr>
        <w:autoSpaceDE w:val="0"/>
        <w:autoSpaceDN w:val="0"/>
        <w:adjustRightInd w:val="0"/>
        <w:jc w:val="both"/>
        <w:rPr>
          <w:sz w:val="24"/>
          <w:szCs w:val="24"/>
          <w:lang w:eastAsia="en-US"/>
        </w:rPr>
      </w:pPr>
    </w:p>
    <w:p w:rsidR="00963BEF" w:rsidRPr="00F50E4F" w:rsidRDefault="00963BEF" w:rsidP="00BF3A64">
      <w:pPr>
        <w:autoSpaceDE w:val="0"/>
        <w:autoSpaceDN w:val="0"/>
        <w:adjustRightInd w:val="0"/>
        <w:jc w:val="center"/>
        <w:outlineLvl w:val="0"/>
        <w:rPr>
          <w:b/>
          <w:bCs/>
          <w:sz w:val="24"/>
          <w:szCs w:val="24"/>
          <w:lang w:eastAsia="en-US"/>
        </w:rPr>
      </w:pPr>
      <w:r w:rsidRPr="00F50E4F">
        <w:rPr>
          <w:b/>
          <w:bCs/>
          <w:sz w:val="24"/>
          <w:szCs w:val="24"/>
          <w:lang w:eastAsia="en-US"/>
        </w:rPr>
        <w:t>II. Требования к специализированной стоянке</w:t>
      </w:r>
    </w:p>
    <w:p w:rsidR="00963BEF" w:rsidRPr="00F50E4F" w:rsidRDefault="00963BEF" w:rsidP="00BF3A64">
      <w:pPr>
        <w:autoSpaceDE w:val="0"/>
        <w:autoSpaceDN w:val="0"/>
        <w:adjustRightInd w:val="0"/>
        <w:jc w:val="both"/>
        <w:rPr>
          <w:sz w:val="24"/>
          <w:szCs w:val="24"/>
          <w:lang w:eastAsia="en-US"/>
        </w:rPr>
      </w:pP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Специализированная стоянка должна располагаться в пределах Крутинского муниципального района Омской области, в границах которого юридическое лицо или индивидуальный предприниматель (далее - уполномоченная организация) планирует оказывать услуги по хранению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Специализированная стоянка должна соответствовать санитарным правилам и нормам, строительным нормам и правилам, правилам пожарной безопасности, иным техническим требованиям, предусмотренным действующим законодательством, и располагаться на земельном участке, который принадлежит уполномоченной организации на праве собственности или ином законном основании.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Специализированная стоянка должна отвечать следующим основным требованиям: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наличие возможности размещения транспортных средств в количестве исходя из определяемого муниципальным образованием минимально необходимого количества мест для размещения задержанных транспортных средств, с учетом следующих геометрических параметров парковочных мест:</w:t>
      </w:r>
    </w:p>
    <w:p w:rsidR="00963BEF" w:rsidRPr="00F50E4F" w:rsidRDefault="00963BEF" w:rsidP="00BF3A64">
      <w:pPr>
        <w:pStyle w:val="ConsPlusNormal"/>
        <w:spacing w:line="200" w:lineRule="auto"/>
        <w:ind w:firstLine="0"/>
        <w:jc w:val="both"/>
        <w:outlineLvl w:val="0"/>
        <w:rPr>
          <w:rFonts w:ascii="Times New Roman" w:hAnsi="Times New Roman" w:cs="Times New Roman"/>
          <w:sz w:val="24"/>
          <w:szCs w:val="24"/>
        </w:rPr>
      </w:pPr>
    </w:p>
    <w:tbl>
      <w:tblPr>
        <w:tblW w:w="935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57"/>
        <w:gridCol w:w="2123"/>
        <w:gridCol w:w="1962"/>
        <w:gridCol w:w="1530"/>
        <w:gridCol w:w="1879"/>
      </w:tblGrid>
      <w:tr w:rsidR="00963BEF" w:rsidRPr="00F50E4F">
        <w:trPr>
          <w:trHeight w:val="34"/>
        </w:trPr>
        <w:tc>
          <w:tcPr>
            <w:tcW w:w="3980" w:type="dxa"/>
            <w:gridSpan w:val="2"/>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Назначение парковочного места</w:t>
            </w:r>
          </w:p>
        </w:tc>
        <w:tc>
          <w:tcPr>
            <w:tcW w:w="5371" w:type="dxa"/>
            <w:gridSpan w:val="3"/>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Параметры парковочного места</w:t>
            </w:r>
          </w:p>
        </w:tc>
      </w:tr>
      <w:tr w:rsidR="00963BEF" w:rsidRPr="00F50E4F">
        <w:trPr>
          <w:trHeight w:val="142"/>
        </w:trPr>
        <w:tc>
          <w:tcPr>
            <w:tcW w:w="3980" w:type="dxa"/>
            <w:gridSpan w:val="2"/>
            <w:vMerge/>
            <w:vAlign w:val="center"/>
          </w:tcPr>
          <w:p w:rsidR="00963BEF" w:rsidRPr="00F50E4F" w:rsidRDefault="00963BEF" w:rsidP="00BF3A64">
            <w:pPr>
              <w:pStyle w:val="ConsPlusNormal"/>
              <w:jc w:val="center"/>
              <w:rPr>
                <w:rFonts w:ascii="Times New Roman" w:hAnsi="Times New Roman" w:cs="Times New Roman"/>
                <w:sz w:val="24"/>
                <w:szCs w:val="24"/>
              </w:rPr>
            </w:pP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ширина, м</w:t>
            </w:r>
          </w:p>
        </w:tc>
        <w:tc>
          <w:tcPr>
            <w:tcW w:w="1530"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глубина, м</w:t>
            </w: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длина, м</w:t>
            </w:r>
          </w:p>
        </w:tc>
      </w:tr>
      <w:tr w:rsidR="00963BEF" w:rsidRPr="00F50E4F">
        <w:trPr>
          <w:trHeight w:val="20"/>
        </w:trPr>
        <w:tc>
          <w:tcPr>
            <w:tcW w:w="1857"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Легковой автомобиль</w:t>
            </w: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косое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2,50</w:t>
            </w:r>
          </w:p>
        </w:tc>
        <w:tc>
          <w:tcPr>
            <w:tcW w:w="1530"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5,50</w:t>
            </w: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5,25</w:t>
            </w:r>
          </w:p>
        </w:tc>
      </w:tr>
      <w:tr w:rsidR="00963BEF" w:rsidRPr="00F50E4F">
        <w:trPr>
          <w:trHeight w:val="20"/>
        </w:trPr>
        <w:tc>
          <w:tcPr>
            <w:tcW w:w="1857" w:type="dxa"/>
            <w:vMerge/>
            <w:vAlign w:val="center"/>
          </w:tcPr>
          <w:p w:rsidR="00963BEF" w:rsidRPr="00F50E4F" w:rsidRDefault="00963BEF" w:rsidP="00BF3A64">
            <w:pPr>
              <w:pStyle w:val="ConsPlusNormal"/>
              <w:ind w:firstLine="0"/>
              <w:jc w:val="center"/>
              <w:rPr>
                <w:rFonts w:ascii="Times New Roman" w:hAnsi="Times New Roman" w:cs="Times New Roman"/>
                <w:sz w:val="24"/>
                <w:szCs w:val="24"/>
              </w:rPr>
            </w:pP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продольное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2,50</w:t>
            </w:r>
          </w:p>
        </w:tc>
        <w:tc>
          <w:tcPr>
            <w:tcW w:w="1530" w:type="dxa"/>
            <w:vMerge/>
            <w:vAlign w:val="center"/>
          </w:tcPr>
          <w:p w:rsidR="00963BEF" w:rsidRPr="00F50E4F" w:rsidRDefault="00963BEF" w:rsidP="00BF3A64">
            <w:pPr>
              <w:pStyle w:val="ConsPlusNormal"/>
              <w:jc w:val="center"/>
              <w:rPr>
                <w:rFonts w:ascii="Times New Roman" w:hAnsi="Times New Roman" w:cs="Times New Roman"/>
                <w:sz w:val="24"/>
                <w:szCs w:val="24"/>
              </w:rPr>
            </w:pP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6,00</w:t>
            </w:r>
          </w:p>
        </w:tc>
      </w:tr>
      <w:tr w:rsidR="00963BEF" w:rsidRPr="00F50E4F">
        <w:trPr>
          <w:trHeight w:val="20"/>
        </w:trPr>
        <w:tc>
          <w:tcPr>
            <w:tcW w:w="1857"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Грузовой автомобиль</w:t>
            </w: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косое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3,50</w:t>
            </w:r>
          </w:p>
        </w:tc>
        <w:tc>
          <w:tcPr>
            <w:tcW w:w="1530"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18,00</w:t>
            </w: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21,95</w:t>
            </w:r>
          </w:p>
        </w:tc>
      </w:tr>
      <w:tr w:rsidR="00963BEF" w:rsidRPr="00F50E4F">
        <w:trPr>
          <w:trHeight w:val="20"/>
        </w:trPr>
        <w:tc>
          <w:tcPr>
            <w:tcW w:w="1857" w:type="dxa"/>
            <w:vMerge/>
            <w:vAlign w:val="center"/>
          </w:tcPr>
          <w:p w:rsidR="00963BEF" w:rsidRPr="00F50E4F" w:rsidRDefault="00963BEF" w:rsidP="00BF3A64">
            <w:pPr>
              <w:pStyle w:val="ConsPlusNormal"/>
              <w:ind w:firstLine="0"/>
              <w:jc w:val="center"/>
              <w:rPr>
                <w:rFonts w:ascii="Times New Roman" w:hAnsi="Times New Roman" w:cs="Times New Roman"/>
                <w:sz w:val="24"/>
                <w:szCs w:val="24"/>
              </w:rPr>
            </w:pP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продольное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3,50</w:t>
            </w:r>
          </w:p>
        </w:tc>
        <w:tc>
          <w:tcPr>
            <w:tcW w:w="1530" w:type="dxa"/>
            <w:vMerge/>
            <w:vAlign w:val="center"/>
          </w:tcPr>
          <w:p w:rsidR="00963BEF" w:rsidRPr="00F50E4F" w:rsidRDefault="00963BEF" w:rsidP="00BF3A64">
            <w:pPr>
              <w:pStyle w:val="ConsPlusNormal"/>
              <w:jc w:val="center"/>
              <w:rPr>
                <w:rFonts w:ascii="Times New Roman" w:hAnsi="Times New Roman" w:cs="Times New Roman"/>
                <w:sz w:val="24"/>
                <w:szCs w:val="24"/>
              </w:rPr>
            </w:pP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25,00</w:t>
            </w:r>
          </w:p>
        </w:tc>
      </w:tr>
      <w:tr w:rsidR="00963BEF" w:rsidRPr="00F50E4F">
        <w:trPr>
          <w:trHeight w:val="20"/>
        </w:trPr>
        <w:tc>
          <w:tcPr>
            <w:tcW w:w="1857"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Автобус</w:t>
            </w: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косое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4,00</w:t>
            </w:r>
          </w:p>
        </w:tc>
        <w:tc>
          <w:tcPr>
            <w:tcW w:w="1530"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14,00</w:t>
            </w: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15,80</w:t>
            </w:r>
          </w:p>
        </w:tc>
      </w:tr>
      <w:tr w:rsidR="00963BEF" w:rsidRPr="00F50E4F">
        <w:trPr>
          <w:trHeight w:val="20"/>
        </w:trPr>
        <w:tc>
          <w:tcPr>
            <w:tcW w:w="1857" w:type="dxa"/>
            <w:vMerge/>
            <w:vAlign w:val="center"/>
          </w:tcPr>
          <w:p w:rsidR="00963BEF" w:rsidRPr="00F50E4F" w:rsidRDefault="00963BEF" w:rsidP="00BF3A64">
            <w:pPr>
              <w:pStyle w:val="ConsPlusNormal"/>
              <w:ind w:firstLine="0"/>
              <w:jc w:val="center"/>
              <w:rPr>
                <w:rFonts w:ascii="Times New Roman" w:hAnsi="Times New Roman" w:cs="Times New Roman"/>
                <w:sz w:val="24"/>
                <w:szCs w:val="24"/>
              </w:rPr>
            </w:pP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продольное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3,50</w:t>
            </w:r>
          </w:p>
        </w:tc>
        <w:tc>
          <w:tcPr>
            <w:tcW w:w="1530" w:type="dxa"/>
            <w:vMerge/>
            <w:vAlign w:val="center"/>
          </w:tcPr>
          <w:p w:rsidR="00963BEF" w:rsidRPr="00F50E4F" w:rsidRDefault="00963BEF" w:rsidP="00BF3A64">
            <w:pPr>
              <w:pStyle w:val="ConsPlusNormal"/>
              <w:jc w:val="center"/>
              <w:rPr>
                <w:rFonts w:ascii="Times New Roman" w:hAnsi="Times New Roman" w:cs="Times New Roman"/>
                <w:sz w:val="24"/>
                <w:szCs w:val="24"/>
              </w:rPr>
            </w:pP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20,00</w:t>
            </w:r>
          </w:p>
        </w:tc>
      </w:tr>
      <w:tr w:rsidR="00963BEF" w:rsidRPr="00F50E4F">
        <w:trPr>
          <w:trHeight w:val="20"/>
        </w:trPr>
        <w:tc>
          <w:tcPr>
            <w:tcW w:w="1857"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Легковой автомобиль с прицепом</w:t>
            </w: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косое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3,50</w:t>
            </w:r>
          </w:p>
        </w:tc>
        <w:tc>
          <w:tcPr>
            <w:tcW w:w="1530" w:type="dxa"/>
            <w:vMerge w:val="restart"/>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14,00</w:t>
            </w: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16,30</w:t>
            </w:r>
          </w:p>
        </w:tc>
      </w:tr>
      <w:tr w:rsidR="00963BEF" w:rsidRPr="00F50E4F">
        <w:trPr>
          <w:trHeight w:val="20"/>
        </w:trPr>
        <w:tc>
          <w:tcPr>
            <w:tcW w:w="1857" w:type="dxa"/>
            <w:vMerge/>
            <w:vAlign w:val="center"/>
          </w:tcPr>
          <w:p w:rsidR="00963BEF" w:rsidRPr="00F50E4F" w:rsidRDefault="00963BEF" w:rsidP="00BF3A64">
            <w:pPr>
              <w:pStyle w:val="ConsPlusNormal"/>
              <w:jc w:val="center"/>
              <w:rPr>
                <w:rFonts w:ascii="Times New Roman" w:hAnsi="Times New Roman" w:cs="Times New Roman"/>
                <w:sz w:val="24"/>
                <w:szCs w:val="24"/>
              </w:rPr>
            </w:pPr>
          </w:p>
        </w:tc>
        <w:tc>
          <w:tcPr>
            <w:tcW w:w="2123"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продольное</w:t>
            </w:r>
          </w:p>
        </w:tc>
        <w:tc>
          <w:tcPr>
            <w:tcW w:w="1962"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3,50</w:t>
            </w:r>
          </w:p>
        </w:tc>
        <w:tc>
          <w:tcPr>
            <w:tcW w:w="1530" w:type="dxa"/>
            <w:vMerge/>
            <w:vAlign w:val="center"/>
          </w:tcPr>
          <w:p w:rsidR="00963BEF" w:rsidRPr="00F50E4F" w:rsidRDefault="00963BEF" w:rsidP="00BF3A64">
            <w:pPr>
              <w:pStyle w:val="ConsPlusNormal"/>
              <w:jc w:val="center"/>
              <w:rPr>
                <w:rFonts w:ascii="Times New Roman" w:hAnsi="Times New Roman" w:cs="Times New Roman"/>
                <w:sz w:val="24"/>
                <w:szCs w:val="24"/>
              </w:rPr>
            </w:pPr>
          </w:p>
        </w:tc>
        <w:tc>
          <w:tcPr>
            <w:tcW w:w="1879" w:type="dxa"/>
            <w:vAlign w:val="center"/>
          </w:tcPr>
          <w:p w:rsidR="00963BEF" w:rsidRPr="00F50E4F" w:rsidRDefault="00963BEF" w:rsidP="00BF3A64">
            <w:pPr>
              <w:pStyle w:val="ConsPlusNormal"/>
              <w:spacing w:line="200" w:lineRule="auto"/>
              <w:ind w:firstLine="0"/>
              <w:jc w:val="center"/>
              <w:rPr>
                <w:rFonts w:ascii="Times New Roman" w:hAnsi="Times New Roman" w:cs="Times New Roman"/>
                <w:sz w:val="24"/>
                <w:szCs w:val="24"/>
              </w:rPr>
            </w:pPr>
            <w:r w:rsidRPr="00F50E4F">
              <w:rPr>
                <w:rFonts w:ascii="Times New Roman" w:hAnsi="Times New Roman" w:cs="Times New Roman"/>
                <w:sz w:val="24"/>
                <w:szCs w:val="24"/>
              </w:rPr>
              <w:t>20,00</w:t>
            </w:r>
          </w:p>
        </w:tc>
      </w:tr>
    </w:tbl>
    <w:p w:rsidR="00963BEF" w:rsidRPr="00F50E4F" w:rsidRDefault="00963BEF" w:rsidP="00BF3A64">
      <w:pPr>
        <w:pStyle w:val="ConsPlusNormal"/>
        <w:spacing w:line="200" w:lineRule="auto"/>
        <w:jc w:val="both"/>
        <w:rPr>
          <w:rFonts w:ascii="Times New Roman" w:hAnsi="Times New Roman" w:cs="Times New Roman"/>
          <w:sz w:val="24"/>
          <w:szCs w:val="24"/>
        </w:rPr>
      </w:pP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наличие помещения для обслуживающего персонала, охраны, приема посетителей, оформления документов и приема платежей (далее - помещение);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наличие ограждений, обеспечивающих ограничение доступа на территорию специализированной стоянки для посторонних лиц;</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наличие телефонной связи с круглосуточным режимом работы;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наличие искусственного освещения территории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наличие твердого покрытия территории специализированной стоянки и подъездных путей;</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наличие плана расстановки задержанных транспортных средств, находящихся на специализированной стоянке, с описанием очередности и порядка их эвакуации в случае пожара.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Заинтересованные лица, планирующие организовать деятельность специализированной стоянки, должны обеспечить наличие на специализированной стоянке места для хранения транспортных средств, осуществляющих перевозки опасных грузов, отделенного ограждением от остальных задержанных транспортных средств.</w:t>
      </w:r>
    </w:p>
    <w:p w:rsidR="00963BEF" w:rsidRPr="00F50E4F" w:rsidRDefault="00963BEF" w:rsidP="00BF3A64">
      <w:pPr>
        <w:autoSpaceDE w:val="0"/>
        <w:autoSpaceDN w:val="0"/>
        <w:adjustRightInd w:val="0"/>
        <w:jc w:val="both"/>
        <w:outlineLvl w:val="0"/>
        <w:rPr>
          <w:sz w:val="24"/>
          <w:szCs w:val="24"/>
          <w:lang w:eastAsia="en-US"/>
        </w:rPr>
      </w:pPr>
    </w:p>
    <w:p w:rsidR="00963BEF" w:rsidRPr="00F50E4F" w:rsidRDefault="00963BEF" w:rsidP="00BF3A64">
      <w:pPr>
        <w:autoSpaceDE w:val="0"/>
        <w:autoSpaceDN w:val="0"/>
        <w:adjustRightInd w:val="0"/>
        <w:jc w:val="center"/>
        <w:outlineLvl w:val="0"/>
        <w:rPr>
          <w:b/>
          <w:bCs/>
          <w:sz w:val="24"/>
          <w:szCs w:val="24"/>
          <w:lang w:eastAsia="en-US"/>
        </w:rPr>
      </w:pPr>
      <w:r w:rsidRPr="00F50E4F">
        <w:rPr>
          <w:b/>
          <w:bCs/>
          <w:sz w:val="24"/>
          <w:szCs w:val="24"/>
          <w:lang w:eastAsia="en-US"/>
        </w:rPr>
        <w:t>III. Правила работы специализированных стоянок</w:t>
      </w:r>
    </w:p>
    <w:p w:rsidR="00963BEF" w:rsidRPr="00F50E4F" w:rsidRDefault="00963BEF" w:rsidP="00BF3A64">
      <w:pPr>
        <w:autoSpaceDE w:val="0"/>
        <w:autoSpaceDN w:val="0"/>
        <w:adjustRightInd w:val="0"/>
        <w:jc w:val="both"/>
        <w:rPr>
          <w:sz w:val="24"/>
          <w:szCs w:val="24"/>
          <w:lang w:eastAsia="en-US"/>
        </w:rPr>
      </w:pP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Прием на хранение задержанных транспортных средств на специализированную стоянку осуществляется круглосуточно.</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8. Срок хранения транспортного средства на специализированной стоянке исчисляется в часах с момента его помещения на специализированную стоянку и заканчивается в момент возврата транспортного средства его владельцу, представителю владельца или лицу, имеющему при себе документы, необходимые для управления данным транспортным средством (далее - владелец).</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9. Уполномоченная организация обязана вести журнал учета задержанных и помещенных на хранение на специализированную стоянку транспортных средств (далее - журнал учета) в соответствии с пунктом 2 статьи 3 Закона Омской области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10. Помарки и исправления в журнале учета должны подтверждаться записью "Исправленному верить" и подписью лица, производившего запись, с указанием даты исправления.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11. Уполномоченная организация в период хранения транспортного средства на специализированной стоянке должна исключить доступ к нему посторонних лиц и какое-либо воздействие на задержанное транспортное средство и имущество, находящееся в нем, до возврата транспортного средства владельцу.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12. Доступ владельца к транспортному средству, находящемуся на специализированной стоянке, осуществляется в присутствии лица, ответственного за его хранение.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13. Возврат транспортного средства владельцу производится в соответствии со статьей 5 Закона Омской области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14. Ответственность за сохранность транспортного средства и имущества, находящегося в нем с момента принятия на хранение, перед собственником транспортного средства несет уполномоченная организация, обслуживающая специализированную стоянку.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15. На каждой специализированной стоянке должен быть свободный доступ к следующей информации: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на наружном стенде при въезде на специализированную стоянку: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указание на вид деятельности - "Специализированная стоянка для хранения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указание на круглосуточный режим работы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на стенде в помещении: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полное и (при наличии) сокращенное, в том числе фирменное, наименование юридического лица, фамилия, имя, отчество (при наличии) индивидуального предпринимателя, осуществляющих деятельность по перемещению на специализированную стоянку и (или) хранению задержанных транспортных средств, юридический (для юридических лиц) и фактический адреса, контактный телефон, адрес электронной почты (при наличии), а также номер телефона круглосуточной справочно-информационной службы;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место нахождения (адрес)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копии нормативных правовых актов Российской Федерации и нормативных правовых актов Омской области, регулирующих задержание, порядок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сведения о тарифах на перемещение и хранение задержанных транспортных средств и сроках оплаты стоимости перемещения и хранения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16. На территории специализированной стоянки запрещается: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допускать на данную территорию посторонних лиц;</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располагать транспортные средства без учета требований подпункта 1 пункта 5 настоящих общих требований, нарушать план расстановки;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загромождать выездные ворота и проезды;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производить работы с использованием легковоспламеняющихся и горючих жидкостей;</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держать транспортные средства с открытыми горловинами топливных баков;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заряжать аккумуляторы внешними источниками питания;</w:t>
      </w:r>
    </w:p>
    <w:p w:rsidR="00963BEF" w:rsidRPr="00F50E4F" w:rsidRDefault="00963BEF" w:rsidP="00E73B41">
      <w:pPr>
        <w:autoSpaceDE w:val="0"/>
        <w:autoSpaceDN w:val="0"/>
        <w:adjustRightInd w:val="0"/>
        <w:ind w:firstLine="540"/>
        <w:jc w:val="both"/>
        <w:rPr>
          <w:sz w:val="24"/>
          <w:szCs w:val="24"/>
          <w:lang w:eastAsia="en-US"/>
        </w:rPr>
      </w:pPr>
      <w:r w:rsidRPr="00F50E4F">
        <w:rPr>
          <w:sz w:val="24"/>
          <w:szCs w:val="24"/>
          <w:lang w:eastAsia="en-US"/>
        </w:rPr>
        <w:t>7) пользоваться открытыми источниками огня, в том числе подогревать открытым огнем двигатели.</w:t>
      </w:r>
    </w:p>
    <w:p w:rsidR="00963BEF" w:rsidRPr="00F50E4F" w:rsidRDefault="00963BEF" w:rsidP="00E73B41">
      <w:pPr>
        <w:autoSpaceDE w:val="0"/>
        <w:autoSpaceDN w:val="0"/>
        <w:adjustRightInd w:val="0"/>
        <w:ind w:firstLine="540"/>
        <w:jc w:val="both"/>
        <w:rPr>
          <w:sz w:val="24"/>
          <w:szCs w:val="24"/>
          <w:lang w:eastAsia="en-US"/>
        </w:rPr>
      </w:pPr>
    </w:p>
    <w:p w:rsidR="00963BEF" w:rsidRPr="00F50E4F" w:rsidRDefault="00963BEF" w:rsidP="007C5E9D">
      <w:pPr>
        <w:ind w:left="708"/>
        <w:jc w:val="right"/>
        <w:rPr>
          <w:kern w:val="32"/>
          <w:sz w:val="24"/>
          <w:szCs w:val="24"/>
        </w:rPr>
      </w:pPr>
    </w:p>
    <w:p w:rsidR="00963BEF" w:rsidRPr="00F50E4F" w:rsidRDefault="00963BEF" w:rsidP="007C5E9D">
      <w:pPr>
        <w:ind w:left="708"/>
        <w:jc w:val="right"/>
        <w:rPr>
          <w:kern w:val="32"/>
          <w:sz w:val="24"/>
          <w:szCs w:val="24"/>
        </w:rPr>
      </w:pPr>
    </w:p>
    <w:p w:rsidR="00963BEF" w:rsidRPr="00F50E4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Default="00963BEF" w:rsidP="007C5E9D">
      <w:pPr>
        <w:ind w:left="708"/>
        <w:jc w:val="right"/>
        <w:rPr>
          <w:kern w:val="32"/>
          <w:sz w:val="24"/>
          <w:szCs w:val="24"/>
        </w:rPr>
      </w:pPr>
    </w:p>
    <w:p w:rsidR="00963BEF" w:rsidRPr="00F50E4F" w:rsidRDefault="00963BEF" w:rsidP="007C5E9D">
      <w:pPr>
        <w:ind w:left="708"/>
        <w:jc w:val="right"/>
        <w:rPr>
          <w:kern w:val="32"/>
          <w:sz w:val="24"/>
          <w:szCs w:val="24"/>
        </w:rPr>
      </w:pPr>
    </w:p>
    <w:p w:rsidR="00963BEF" w:rsidRPr="00F50E4F" w:rsidRDefault="00963BEF" w:rsidP="007C5E9D">
      <w:pPr>
        <w:ind w:left="708"/>
        <w:jc w:val="right"/>
        <w:rPr>
          <w:kern w:val="32"/>
          <w:sz w:val="24"/>
          <w:szCs w:val="24"/>
        </w:rPr>
      </w:pPr>
      <w:r w:rsidRPr="00F50E4F">
        <w:rPr>
          <w:kern w:val="32"/>
          <w:sz w:val="24"/>
          <w:szCs w:val="24"/>
        </w:rPr>
        <w:t>Приложение № 2</w:t>
      </w:r>
    </w:p>
    <w:p w:rsidR="00963BEF" w:rsidRPr="00F50E4F" w:rsidRDefault="00963BEF" w:rsidP="007C5E9D">
      <w:pPr>
        <w:ind w:left="708"/>
        <w:jc w:val="right"/>
        <w:rPr>
          <w:kern w:val="32"/>
          <w:sz w:val="24"/>
          <w:szCs w:val="24"/>
        </w:rPr>
      </w:pPr>
      <w:r w:rsidRPr="00F50E4F">
        <w:rPr>
          <w:kern w:val="32"/>
          <w:sz w:val="24"/>
          <w:szCs w:val="24"/>
        </w:rPr>
        <w:t xml:space="preserve">к Постановлению Администрации </w:t>
      </w:r>
    </w:p>
    <w:p w:rsidR="00963BEF" w:rsidRPr="00F50E4F" w:rsidRDefault="00963BEF" w:rsidP="007C5E9D">
      <w:pPr>
        <w:ind w:left="708"/>
        <w:jc w:val="right"/>
        <w:rPr>
          <w:kern w:val="32"/>
          <w:sz w:val="24"/>
          <w:szCs w:val="24"/>
        </w:rPr>
      </w:pPr>
      <w:r w:rsidRPr="00F50E4F">
        <w:rPr>
          <w:kern w:val="32"/>
          <w:sz w:val="24"/>
          <w:szCs w:val="24"/>
        </w:rPr>
        <w:t>Крутинского муниципального района</w:t>
      </w:r>
    </w:p>
    <w:p w:rsidR="00963BEF" w:rsidRPr="00F50E4F" w:rsidRDefault="00963BEF" w:rsidP="007C5E9D">
      <w:pPr>
        <w:ind w:left="708"/>
        <w:jc w:val="right"/>
        <w:rPr>
          <w:kern w:val="32"/>
          <w:sz w:val="24"/>
          <w:szCs w:val="24"/>
        </w:rPr>
      </w:pPr>
      <w:r w:rsidRPr="00F50E4F">
        <w:rPr>
          <w:kern w:val="32"/>
          <w:sz w:val="24"/>
          <w:szCs w:val="24"/>
        </w:rPr>
        <w:t>от ___________2022г. №_____</w:t>
      </w:r>
    </w:p>
    <w:p w:rsidR="00963BEF" w:rsidRPr="00F50E4F" w:rsidRDefault="00963BEF" w:rsidP="00823B4A">
      <w:pPr>
        <w:rPr>
          <w:sz w:val="24"/>
          <w:szCs w:val="24"/>
        </w:rPr>
      </w:pPr>
    </w:p>
    <w:p w:rsidR="00963BEF" w:rsidRPr="00F50E4F" w:rsidRDefault="00963BEF" w:rsidP="00F50E4F">
      <w:pPr>
        <w:autoSpaceDE w:val="0"/>
        <w:autoSpaceDN w:val="0"/>
        <w:adjustRightInd w:val="0"/>
        <w:jc w:val="center"/>
        <w:rPr>
          <w:b/>
          <w:bCs/>
          <w:sz w:val="24"/>
          <w:szCs w:val="24"/>
          <w:lang w:eastAsia="en-US"/>
        </w:rPr>
      </w:pPr>
      <w:r w:rsidRPr="00F50E4F">
        <w:rPr>
          <w:b/>
          <w:bCs/>
          <w:sz w:val="24"/>
          <w:szCs w:val="24"/>
          <w:lang w:eastAsia="en-US"/>
        </w:rPr>
        <w:t>ПОРЯДОК</w:t>
      </w:r>
    </w:p>
    <w:p w:rsidR="00963BEF" w:rsidRPr="00F50E4F" w:rsidRDefault="00963BEF" w:rsidP="00F50E4F">
      <w:pPr>
        <w:autoSpaceDE w:val="0"/>
        <w:autoSpaceDN w:val="0"/>
        <w:adjustRightInd w:val="0"/>
        <w:jc w:val="center"/>
        <w:rPr>
          <w:b/>
          <w:bCs/>
          <w:sz w:val="24"/>
          <w:szCs w:val="24"/>
          <w:lang w:eastAsia="en-US"/>
        </w:rPr>
      </w:pPr>
      <w:r w:rsidRPr="00F50E4F">
        <w:rPr>
          <w:b/>
          <w:bCs/>
          <w:sz w:val="24"/>
          <w:szCs w:val="24"/>
          <w:lang w:eastAsia="en-US"/>
        </w:rPr>
        <w:t>проведения торгов (аукциона на понижение цены) по выбору</w:t>
      </w:r>
    </w:p>
    <w:p w:rsidR="00963BEF" w:rsidRPr="00F50E4F" w:rsidRDefault="00963BEF" w:rsidP="00F50E4F">
      <w:pPr>
        <w:autoSpaceDE w:val="0"/>
        <w:autoSpaceDN w:val="0"/>
        <w:adjustRightInd w:val="0"/>
        <w:jc w:val="center"/>
        <w:rPr>
          <w:b/>
          <w:bCs/>
          <w:sz w:val="24"/>
          <w:szCs w:val="24"/>
          <w:lang w:eastAsia="en-US"/>
        </w:rPr>
      </w:pPr>
      <w:r w:rsidRPr="00F50E4F">
        <w:rPr>
          <w:b/>
          <w:bCs/>
          <w:sz w:val="24"/>
          <w:szCs w:val="24"/>
          <w:lang w:eastAsia="en-US"/>
        </w:rPr>
        <w:t>исполнителей услуг по перемещению транспортных</w:t>
      </w:r>
    </w:p>
    <w:p w:rsidR="00963BEF" w:rsidRPr="00F50E4F" w:rsidRDefault="00963BEF" w:rsidP="00F50E4F">
      <w:pPr>
        <w:autoSpaceDE w:val="0"/>
        <w:autoSpaceDN w:val="0"/>
        <w:adjustRightInd w:val="0"/>
        <w:jc w:val="center"/>
        <w:rPr>
          <w:b/>
          <w:bCs/>
          <w:sz w:val="24"/>
          <w:szCs w:val="24"/>
          <w:lang w:eastAsia="en-US"/>
        </w:rPr>
      </w:pPr>
      <w:r w:rsidRPr="00F50E4F">
        <w:rPr>
          <w:b/>
          <w:bCs/>
          <w:sz w:val="24"/>
          <w:szCs w:val="24"/>
          <w:lang w:eastAsia="en-US"/>
        </w:rPr>
        <w:t>средств на специализированную стоянку,</w:t>
      </w:r>
    </w:p>
    <w:p w:rsidR="00963BEF" w:rsidRDefault="00963BEF" w:rsidP="00F50E4F">
      <w:pPr>
        <w:autoSpaceDE w:val="0"/>
        <w:autoSpaceDN w:val="0"/>
        <w:adjustRightInd w:val="0"/>
        <w:jc w:val="center"/>
        <w:rPr>
          <w:b/>
          <w:bCs/>
          <w:sz w:val="24"/>
          <w:szCs w:val="24"/>
        </w:rPr>
      </w:pPr>
      <w:r w:rsidRPr="00F50E4F">
        <w:rPr>
          <w:b/>
          <w:bCs/>
          <w:sz w:val="24"/>
          <w:szCs w:val="24"/>
          <w:lang w:eastAsia="en-US"/>
        </w:rPr>
        <w:t>их хранению и возврату</w:t>
      </w:r>
      <w:r w:rsidRPr="00F50E4F">
        <w:rPr>
          <w:sz w:val="24"/>
          <w:szCs w:val="24"/>
        </w:rPr>
        <w:t xml:space="preserve"> </w:t>
      </w:r>
      <w:r w:rsidRPr="00F50E4F">
        <w:rPr>
          <w:b/>
          <w:bCs/>
          <w:sz w:val="24"/>
          <w:szCs w:val="24"/>
        </w:rPr>
        <w:t xml:space="preserve">на территории Крутинского </w:t>
      </w:r>
    </w:p>
    <w:p w:rsidR="00963BEF" w:rsidRPr="00F50E4F" w:rsidRDefault="00963BEF" w:rsidP="00F50E4F">
      <w:pPr>
        <w:autoSpaceDE w:val="0"/>
        <w:autoSpaceDN w:val="0"/>
        <w:adjustRightInd w:val="0"/>
        <w:jc w:val="center"/>
        <w:rPr>
          <w:b/>
          <w:bCs/>
          <w:sz w:val="24"/>
          <w:szCs w:val="24"/>
          <w:lang w:eastAsia="en-US"/>
        </w:rPr>
      </w:pPr>
      <w:r w:rsidRPr="00F50E4F">
        <w:rPr>
          <w:b/>
          <w:bCs/>
          <w:sz w:val="24"/>
          <w:szCs w:val="24"/>
        </w:rPr>
        <w:t>муниципального района Омской области</w:t>
      </w:r>
    </w:p>
    <w:p w:rsidR="00963BEF" w:rsidRPr="00F50E4F" w:rsidRDefault="00963BEF" w:rsidP="00BF3A64">
      <w:pPr>
        <w:autoSpaceDE w:val="0"/>
        <w:autoSpaceDN w:val="0"/>
        <w:adjustRightInd w:val="0"/>
        <w:jc w:val="both"/>
        <w:outlineLvl w:val="0"/>
        <w:rPr>
          <w:sz w:val="24"/>
          <w:szCs w:val="24"/>
          <w:lang w:eastAsia="en-US"/>
        </w:rPr>
      </w:pP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Настоящий Порядок определяет правила организации и проведения торгов (аукциона на понижение цены) по выбору исполнителя услуг по перемещению транспортных средств на специализированную стоянку и (или) их хранению и возврату (далее - аукцион) органами местного самоуправления Омской области.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Торги по выбору исполнителя услуг проводятся в форме аукциона путем снижения начальной максимальной цены аукциона (базового уровня тарифов на перемещение и хранение задержанных транспортных средств, установленных органом исполнительной власти Омской области, осуществляющим государственное регулирование тарифов).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Предметом одного аукциона может являться выбор исполнителя услуги: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по перемещению задержанных транспортных средств на специализированную стоянку;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по хранению задержанных транспортных средств на специализированной стоянке.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4. Аукцион проводится Администрацией </w:t>
      </w:r>
      <w:bookmarkStart w:id="0" w:name="_GoBack"/>
      <w:bookmarkEnd w:id="0"/>
      <w:r w:rsidRPr="00F50E4F">
        <w:rPr>
          <w:sz w:val="24"/>
          <w:szCs w:val="24"/>
          <w:lang w:eastAsia="en-US"/>
        </w:rPr>
        <w:t>Крутинского муниципального района Омской области, на территории которых планируется осуществление деятельности исполнителей услуг (далее - организатор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Организатор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принимает решение о проведении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определяет порядок, адрес, дату и время начала и окончания срока подачи заявок на участие в аукционе (далее - заявка);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осуществляет подготовку, утверждение и публикацию извещения о проведении аукциона, документации об аукционе;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размещает на официальном сайте организатора аукциона в информационно-телекоммуникационной сети "Интернет" (далее - официальный сайт организатора аукциона) извещение о проведении аукциона, документацию об аукционе, извещение о признании аукциона состоявшимся или несостоявшимся;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дает разъяснения положений документации об аукционе до окончания срока подачи заявок;</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заключает с победителем аукциона или единственным участником аукциона договор на право осуществления деятельности, соответствующей предмету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Организатор аукциона до размещения извещения о проведении аукциона принимает решение об образовании аукционной комиссии (далее - комиссия) и определяет порядок ее работы.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Число членов комиссии должно быть не менее трех человек.</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8. Комиссией осуществляются рассмотрение заявок и отбор участников аукциона, ведение протокола рассмотрения заявок и протокола проведения аукциона.</w:t>
      </w:r>
    </w:p>
    <w:p w:rsidR="00963BEF" w:rsidRPr="00F50E4F" w:rsidRDefault="00963BEF" w:rsidP="00BF3A64">
      <w:pPr>
        <w:autoSpaceDE w:val="0"/>
        <w:autoSpaceDN w:val="0"/>
        <w:adjustRightInd w:val="0"/>
        <w:ind w:firstLine="540"/>
        <w:jc w:val="both"/>
        <w:rPr>
          <w:sz w:val="24"/>
          <w:szCs w:val="24"/>
          <w:lang w:eastAsia="en-US"/>
        </w:rPr>
      </w:pPr>
      <w:bookmarkStart w:id="1" w:name="Par22"/>
      <w:bookmarkEnd w:id="1"/>
      <w:r w:rsidRPr="00F50E4F">
        <w:rPr>
          <w:sz w:val="24"/>
          <w:szCs w:val="24"/>
          <w:lang w:eastAsia="en-US"/>
        </w:rPr>
        <w:t>9. Участником аукциона может быть юридическое лицо независимо от организационно-правовой формы или индивидуальный предприниматель, зарегистрированные в соответствии с законодательством Российской Федерации, представившие заявку (далее - заявитель).</w:t>
      </w:r>
    </w:p>
    <w:p w:rsidR="00963BEF" w:rsidRPr="00F50E4F" w:rsidRDefault="00963BEF" w:rsidP="00BF3A64">
      <w:pPr>
        <w:autoSpaceDE w:val="0"/>
        <w:autoSpaceDN w:val="0"/>
        <w:adjustRightInd w:val="0"/>
        <w:ind w:firstLine="540"/>
        <w:jc w:val="both"/>
        <w:rPr>
          <w:sz w:val="24"/>
          <w:szCs w:val="24"/>
          <w:lang w:eastAsia="en-US"/>
        </w:rPr>
      </w:pPr>
      <w:bookmarkStart w:id="2" w:name="Par23"/>
      <w:bookmarkEnd w:id="2"/>
      <w:r w:rsidRPr="00F50E4F">
        <w:rPr>
          <w:sz w:val="24"/>
          <w:szCs w:val="24"/>
          <w:lang w:eastAsia="en-US"/>
        </w:rPr>
        <w:t>10. Заявитель должен соответствовать следующим требованиям: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не находиться в процессе ликвидации, реорганизации, банкротства, деятельность заявителя не должна быть приостановлена в порядке, предусмотренном законодательством Российской Федерации;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владеть на любом законном основании имуществом, необходимым для оказания услуг, являющихся предметом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в случае если предметом аукциона являются услуги по перемещению задержанных транспортных средств на специализированную стоянку - транспортными средствами, необходимыми для перемещения задержанного транспортного средства на специализированную стоянку;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 в случае если предметом аукциона являются услуги по хранению задержанных транспортных средств на специализированной стоянке - земельным участком под специализированную стоянку, который должен соответствовать критериям, предусмотренным </w:t>
      </w:r>
      <w:hyperlink r:id="rId7" w:history="1">
        <w:r w:rsidRPr="00F50E4F">
          <w:rPr>
            <w:sz w:val="24"/>
            <w:szCs w:val="24"/>
            <w:lang w:eastAsia="en-US"/>
          </w:rPr>
          <w:t>пунктом 39</w:t>
        </w:r>
      </w:hyperlink>
      <w:r w:rsidRPr="00F50E4F">
        <w:rPr>
          <w:sz w:val="24"/>
          <w:szCs w:val="24"/>
          <w:lang w:eastAsia="en-US"/>
        </w:rPr>
        <w:t xml:space="preserve"> настоящего Порядка (до 1 марта 2023 года), требованиям </w:t>
      </w:r>
      <w:hyperlink r:id="rId8" w:history="1">
        <w:r w:rsidRPr="00F50E4F">
          <w:rPr>
            <w:sz w:val="24"/>
            <w:szCs w:val="24"/>
            <w:lang w:eastAsia="en-US"/>
          </w:rPr>
          <w:t>раздела II</w:t>
        </w:r>
      </w:hyperlink>
      <w:r w:rsidRPr="00F50E4F">
        <w:rPr>
          <w:sz w:val="24"/>
          <w:szCs w:val="24"/>
          <w:lang w:eastAsia="en-US"/>
        </w:rPr>
        <w:t xml:space="preserve"> общих требований к организации функционирования специализированных стоянок, утвержденных Правительством Омской области (с 1 марта 2023 года). Проверка предусмотренных настоящим абзацем требований осуществляется комиссией в соответствии с </w:t>
      </w:r>
      <w:hyperlink w:anchor="Par94" w:history="1">
        <w:r w:rsidRPr="00F50E4F">
          <w:rPr>
            <w:sz w:val="24"/>
            <w:szCs w:val="24"/>
            <w:lang w:eastAsia="en-US"/>
          </w:rPr>
          <w:t>пунктами 38</w:t>
        </w:r>
      </w:hyperlink>
      <w:r w:rsidRPr="00F50E4F">
        <w:rPr>
          <w:sz w:val="24"/>
          <w:szCs w:val="24"/>
          <w:lang w:eastAsia="en-US"/>
        </w:rPr>
        <w:t xml:space="preserve">, </w:t>
      </w:r>
      <w:hyperlink r:id="rId9" w:history="1">
        <w:r w:rsidRPr="00F50E4F">
          <w:rPr>
            <w:sz w:val="24"/>
            <w:szCs w:val="24"/>
            <w:lang w:eastAsia="en-US"/>
          </w:rPr>
          <w:t>40</w:t>
        </w:r>
      </w:hyperlink>
      <w:r w:rsidRPr="00F50E4F">
        <w:rPr>
          <w:sz w:val="24"/>
          <w:szCs w:val="24"/>
          <w:lang w:eastAsia="en-US"/>
        </w:rPr>
        <w:t xml:space="preserve"> настоящего Порядка до проведения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11. Извещение о проведении аукциона размещается организатором аукциона на официальном сайте организатора аукциона не менее чем за 20 календарных дней до дня окончания срока подачи заявок.</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12. В извещении о проведении аукциона указываются: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наименование, место нахождения, почтовый адрес, адрес электронной почты и контактный номер телефона организатора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предмет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сведения о минимальном необходимом количестве мест для размещения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информация о том, что торги проводятся в форме аукциона путем снижения начальной максимальной цены предмета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начальная максимальная цена предмета аукциона и величина понижения начальной максимальной цены в процентах ("шаг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адрес места приема заявок, дата и время начала и окончания срока подачи заявок и прилагаемых к ним документов;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адрес, дата и время начала вскрытия конвертов с заявками;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8) адрес, дата и время проведения аукциона и подведения его итогов;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9) способ уведомления об итогах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10) информация об условиях договора, заключаемого по результатам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13. Документация об аукционе разрабатывается и утверждается организатором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14. Документация об аукционе (кроме сведений, указанных в извещении о проведении аукциона) должна содержать следующие сведения: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порядок проведения аукциона, в том числе адрес, дату и время начала и окончания рассмотрения комиссией заявок;</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2) требования к форме и содержанию заявки, к прилагаемым к ней документам, предусмотренные </w:t>
      </w:r>
      <w:hyperlink w:anchor="Par55" w:history="1">
        <w:r w:rsidRPr="00F50E4F">
          <w:rPr>
            <w:sz w:val="24"/>
            <w:szCs w:val="24"/>
            <w:lang w:eastAsia="en-US"/>
          </w:rPr>
          <w:t>пунктами 21</w:t>
        </w:r>
      </w:hyperlink>
      <w:r w:rsidRPr="00F50E4F">
        <w:rPr>
          <w:sz w:val="24"/>
          <w:szCs w:val="24"/>
          <w:lang w:eastAsia="en-US"/>
        </w:rPr>
        <w:t xml:space="preserve">, </w:t>
      </w:r>
      <w:hyperlink w:anchor="Par58" w:history="1">
        <w:r w:rsidRPr="00F50E4F">
          <w:rPr>
            <w:sz w:val="24"/>
            <w:szCs w:val="24"/>
            <w:lang w:eastAsia="en-US"/>
          </w:rPr>
          <w:t>22</w:t>
        </w:r>
      </w:hyperlink>
      <w:r w:rsidRPr="00F50E4F">
        <w:rPr>
          <w:sz w:val="24"/>
          <w:szCs w:val="24"/>
          <w:lang w:eastAsia="en-US"/>
        </w:rPr>
        <w:t>настоящего Порядка;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требования к заявителям, установленные настоящим Порядком;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порядок и срок отзыва заявок, устанавливаемые в соответствии с настоящим Порядком;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форму договора, заключаемого по результатам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срок, в течение которого победители должны быть включены в Реестр исполнителей услуг по перемещению задержанных транспортных средств на специализированную стоянку и (или) хранению задержанных транспортных средств на специализированных стоянках и их возврату (далее - Реестр);</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порядок внесения изменений в документацию об аукционе.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15. Сведения, содержащиеся в документации об аукционе, должны соответствовать сведениям, указанным в извещении о проведении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16. Документация об аукционе размещается на официальном сайте организатора аукциона одновременно с извещением о проведении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17. Предоставление документации об аукционе до размещения на официальном сайте организатора аукциона извещения о проведении аукциона не допускается.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18. Организатор аукциона вправе принять решение о внесении изменений в извещение о проведении аукциона. Внесение изменений в извещение о проведении аукциона осуществляется организатором аукциона не позднее чем за 5 календарных дней до дня окончания срока подачи заявок. Изменение предмета аукциона не допускается.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19. Изменения размещаются организатором аукциона на официальном сайте организатора аукциона в течение 1 рабочего дня со дня принятия указанного решения. При этом срок подачи заявок должен быть продлен таким образом, чтобы с даты размещения на официальном сайте организатора аукциона изменений, внесенных в извещение о проведении аукциона, до даты окончания срока подачи заявок этот срок составлял не менее 15 календарных дней.</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20. Организатор аукциона вправе принять решение о внесении изменений в документацию об аукционе не позднее чем за 2 календарных дня до дня окончания срока подачи заявок. В течение 1 рабочего дня со дня принятия указанного решения внесенные изменения размещаются организатором аукциона на официальном сайте организатора аукциона в порядке, установленном для размещения извещения о проведении аукциона. При этом срок подачи заявок должен быть продлен таким образом, чтобы с даты размещения на официальном сайте организатора аукциона изменений, внесенных в документацию об аукционе, до даты окончания срока подачи заявок этот срок составлял не менее 15 календарных дней.</w:t>
      </w:r>
    </w:p>
    <w:p w:rsidR="00963BEF" w:rsidRPr="00F50E4F" w:rsidRDefault="00963BEF" w:rsidP="00BF3A64">
      <w:pPr>
        <w:autoSpaceDE w:val="0"/>
        <w:autoSpaceDN w:val="0"/>
        <w:adjustRightInd w:val="0"/>
        <w:ind w:firstLine="540"/>
        <w:jc w:val="both"/>
        <w:rPr>
          <w:sz w:val="24"/>
          <w:szCs w:val="24"/>
          <w:lang w:eastAsia="en-US"/>
        </w:rPr>
      </w:pPr>
      <w:bookmarkStart w:id="3" w:name="Par55"/>
      <w:bookmarkEnd w:id="3"/>
      <w:r w:rsidRPr="00F50E4F">
        <w:rPr>
          <w:sz w:val="24"/>
          <w:szCs w:val="24"/>
          <w:lang w:eastAsia="en-US"/>
        </w:rPr>
        <w:t>21. Для участия в аукционе заявитель (представитель заявителя) представляет организатору аукциона в установленный срок и в соответствии с требованиями к составу, содержанию и форме заявки, указанными в документации об аукционе, заявку на бумажном носителе.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Заявитель имеет право направить организатору заявку и прилагаемые к ней документы в виде электронного документа (подписанного электронной подписью в соответствии с федеральным законодательством).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В заявке указываются полное и сокращенное наименование, основной государственный регистрационный номер, местонахождение (для юридического лица), фамилия, имя, отчество (при наличии), паспортные данные, место жительства (для индивидуального предпринимателя), идентификационный номер налогоплательщика, почтовый адрес, номер контактного телефона заявителя.</w:t>
      </w:r>
    </w:p>
    <w:p w:rsidR="00963BEF" w:rsidRPr="00F50E4F" w:rsidRDefault="00963BEF" w:rsidP="00BF3A64">
      <w:pPr>
        <w:autoSpaceDE w:val="0"/>
        <w:autoSpaceDN w:val="0"/>
        <w:adjustRightInd w:val="0"/>
        <w:ind w:firstLine="540"/>
        <w:jc w:val="both"/>
        <w:rPr>
          <w:sz w:val="24"/>
          <w:szCs w:val="24"/>
          <w:lang w:eastAsia="en-US"/>
        </w:rPr>
      </w:pPr>
      <w:bookmarkStart w:id="4" w:name="Par58"/>
      <w:bookmarkEnd w:id="4"/>
      <w:r w:rsidRPr="00F50E4F">
        <w:rPr>
          <w:sz w:val="24"/>
          <w:szCs w:val="24"/>
          <w:lang w:eastAsia="en-US"/>
        </w:rPr>
        <w:t>22. К заявке прилагаются следующие документы: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заверенные в установленном порядке копии свидетельства о государственной регистрации юридического лица и учредительных документов заявителя (для юридического лица), свидетельства о государственной регистрации индивидуального предпринимателя (для индивидуального предпринимателя), копии документов, удостоверяющих личность;</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доверенность на осуществление действий от имени заявителя (если от имени заявителя действует иное лицо);</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копии документов, подтверждающих владение на любом законном основании имуществом, необходимым для оказания услуг, являющихся предметом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в случае если предметом аукциона являются услуги по перемещению задержанных транспортных средств на специализированную стоянку - свидетельств о регистрации транспортных средств, необходимых для перемещения задержанного транспортного средства на специализированную стоянку, или договора аренды данных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 в случае если предметом аукциона являются услуги по хранению задержанных транспортных средств на специализированной стоянке - документов, подтверждающих владение на любом законном основании земельным участком под специализированную стоянку, который должен соответствовать критериям, предусмотренным </w:t>
      </w:r>
      <w:hyperlink r:id="rId10" w:history="1">
        <w:r w:rsidRPr="00F50E4F">
          <w:rPr>
            <w:sz w:val="24"/>
            <w:szCs w:val="24"/>
            <w:lang w:eastAsia="en-US"/>
          </w:rPr>
          <w:t>пунктом 39</w:t>
        </w:r>
      </w:hyperlink>
      <w:r w:rsidRPr="00F50E4F">
        <w:rPr>
          <w:sz w:val="24"/>
          <w:szCs w:val="24"/>
          <w:lang w:eastAsia="en-US"/>
        </w:rPr>
        <w:t xml:space="preserve"> настоящего Порядка (до 1 марта 2023 года), требованиям </w:t>
      </w:r>
      <w:hyperlink r:id="rId11" w:history="1">
        <w:r w:rsidRPr="00F50E4F">
          <w:rPr>
            <w:sz w:val="24"/>
            <w:szCs w:val="24"/>
            <w:lang w:eastAsia="en-US"/>
          </w:rPr>
          <w:t>раздела II</w:t>
        </w:r>
      </w:hyperlink>
      <w:r w:rsidRPr="00F50E4F">
        <w:rPr>
          <w:sz w:val="24"/>
          <w:szCs w:val="24"/>
          <w:lang w:eastAsia="en-US"/>
        </w:rPr>
        <w:t xml:space="preserve"> общих требований к организации функционирования специализированных стоянок, утвержденных Правительством Омской области (с 1 марта 2023 года), и документов и (или) фотоматериалов, подтверждающих его соответствие установленным требованиям.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Документы, подтверждающие владение на любом законном основании земельным участком под специализированную стоянку, представляются заявителями по собственной инициативе. В случае непредставления документов, подтверждающих владение на любом законном основании земельным участком под специализированную стоянку, организатор аукциона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23. Требовать от заявителя представления информации и документов, не предусмотренных </w:t>
      </w:r>
      <w:hyperlink w:anchor="Par55" w:history="1">
        <w:r w:rsidRPr="00F50E4F">
          <w:rPr>
            <w:sz w:val="24"/>
            <w:szCs w:val="24"/>
            <w:lang w:eastAsia="en-US"/>
          </w:rPr>
          <w:t>пунктами 21</w:t>
        </w:r>
      </w:hyperlink>
      <w:r w:rsidRPr="00F50E4F">
        <w:rPr>
          <w:sz w:val="24"/>
          <w:szCs w:val="24"/>
          <w:lang w:eastAsia="en-US"/>
        </w:rPr>
        <w:t xml:space="preserve"> и </w:t>
      </w:r>
      <w:hyperlink w:anchor="Par58" w:history="1">
        <w:r w:rsidRPr="00F50E4F">
          <w:rPr>
            <w:sz w:val="24"/>
            <w:szCs w:val="24"/>
            <w:lang w:eastAsia="en-US"/>
          </w:rPr>
          <w:t>22</w:t>
        </w:r>
      </w:hyperlink>
      <w:r w:rsidRPr="00F50E4F">
        <w:rPr>
          <w:sz w:val="24"/>
          <w:szCs w:val="24"/>
          <w:lang w:eastAsia="en-US"/>
        </w:rPr>
        <w:t xml:space="preserve"> настоящего Порядка, не допускается.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24. Заявитель вправе подать только одну заявку в отношении предмета аукциона. Представление заявки подтверждает согласие заявителя с условиями, указанными в извещении о проведении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25. Заявка, поступившая в срок, указанный в извещении о проведении аукциона, регистрируется организатором аукциона в день поступления. По требованию заявителя организатор аукциона выдает расписку в получении его заявки с указанием даты и времени ее получения.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26. Комиссия вскрывает конверты с заявками по адресу и в срок, которые указаны в извещении о проведении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Информация о месте, дате, времени вскрытия конвертов с заявками, наименование (для юридического лица), фамилия, имя, отчество (при наличии) каждого заявителя, конверт с заявкой которого вскрывается, объявляются при вскрытии конвертов с заявками.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27. Организатор аукциона обязан предоставить возможность всем заявителям или их представителям присутствовать при вскрытии конвертов с заявками.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28. В случае установления факта подачи одним лицом двух и более заявок по одному предмету аукциона при условии, что поданные ранее заявки не отозваны, все заявки, поданные этим лицом по одному предмету аукциона, не рассматриваются и возвращаются заявителю.</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29. Заявка, полученная после окончания срока подачи заявок, указанного в извещении о проведении аукциона, не рассматривается и в тот же день возвращается заявителю.</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30. Заявитель вправе отозвать и изменить заявку в любое время до окончания срока подачи заявок.</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31. Комиссия рассматривает заявки на соответствие требованиям, установленным документацией об аукционе. Срок рассмотрения заявок не может превышать 7 рабочих дней со дня вскрытия конвертов с заявками.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32. На основании результатов рассмотрения заявок комиссия принимает решение о допуске заявителя к участию в аукционе и признании его участником аукциона или об отказе заявителю в допуске к участию в аукционе в порядке и по основаниям, предусмотренным настоящим Порядком.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Протокол рассмотрения заявок подписывается всеми присутствующими на заседании членами комиссии в день окончания срока рассмотрения заявок. В протоколе рассмотрения заявок указываются: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адрес, дата и время проведения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сведения о членах комиссии, присутствовавших при проведении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сведения о заявителях, чьи представители зарегистрированы и принимали участие в аукционе;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сведения об отозванных заявках;</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дата, место и время проведения осмотра специализированных стоянок заявителей, заявки которых соответствуют установленным требованиям;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сведения о заявителях, в отношении которых принято решение об их отстранении от участия в аукционе, с указанием причин отстранения;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сведения о том, что аукцион не состоялся (с указанием причин) в случае, если аукцион не состоялся;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8) иные сведения, касающиеся проведения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33. Протокол рассмотрения заявок не позднее дня, следующего за днем окончания срока их рассмотрения, размещается организатором аукциона на официальном сайте организатора аукциона. Заявителям, подавшим заявки и признанным участниками аукциона, и заявителям, подавшим заявки и не допущенным к участию в аукционе, направляются уведомления о принятых комиссией решениях не позднее 3 календарных дней, следующих за днем подписания протокола рассмотрения заявок.</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34. В аукционе могут участвовать только заявители, допущенные комиссией к участию в аукционе.</w:t>
      </w:r>
    </w:p>
    <w:p w:rsidR="00963BEF" w:rsidRPr="00F50E4F" w:rsidRDefault="00963BEF" w:rsidP="00BF3A64">
      <w:pPr>
        <w:autoSpaceDE w:val="0"/>
        <w:autoSpaceDN w:val="0"/>
        <w:adjustRightInd w:val="0"/>
        <w:ind w:firstLine="540"/>
        <w:jc w:val="both"/>
        <w:rPr>
          <w:sz w:val="24"/>
          <w:szCs w:val="24"/>
          <w:lang w:eastAsia="en-US"/>
        </w:rPr>
      </w:pPr>
      <w:bookmarkStart w:id="5" w:name="Par87"/>
      <w:bookmarkEnd w:id="5"/>
      <w:r w:rsidRPr="00F50E4F">
        <w:rPr>
          <w:sz w:val="24"/>
          <w:szCs w:val="24"/>
          <w:lang w:eastAsia="en-US"/>
        </w:rPr>
        <w:t>35. Заявитель не допускается комиссией к участию в аукционе в случае: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несоответствия требованиям к участникам аукциона, указанным в пунктах 9 и 10 настоящего Порядка;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непредставления информации и документов, предусмотренных пунктами 21 и 22 настоящего Порядка, либо наличия в такой информации и (или) документах недостоверных сведений;</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несоответствия заявки требованиям документации об аукционе;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выявленного по результатам осмотра несоответствия земельного участка под специализированную стоянку критериям, предусмотренным пунктом 39 настоящего Порядка (до 1 марта 2023 года), требованиям раздела II общих требований к организации функционирования специализированных стоянок, утвержденных Правительством Омской области (с 1 марта 2023 года), или требованиям аукционной документации либо сведениям и документам, представленным в составе заявки, и (или) выявленного по результатам осмотра специализированных транспортных средств, предназначенных для перемещения задержанных транспортных средств, несоответствия государственному регистрационному номеру транспортных средств, представленных в заявке, а также непредставления специализированных транспортных средств для осмотра.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36. Отказ в допуске к участию в аукционе по иным основаниям, кроме случаев, указанных в </w:t>
      </w:r>
      <w:hyperlink w:anchor="Par87" w:history="1">
        <w:r w:rsidRPr="00F50E4F">
          <w:rPr>
            <w:sz w:val="24"/>
            <w:szCs w:val="24"/>
            <w:lang w:eastAsia="en-US"/>
          </w:rPr>
          <w:t>пункте 35</w:t>
        </w:r>
      </w:hyperlink>
      <w:r w:rsidRPr="00F50E4F">
        <w:rPr>
          <w:sz w:val="24"/>
          <w:szCs w:val="24"/>
          <w:lang w:eastAsia="en-US"/>
        </w:rPr>
        <w:t xml:space="preserve"> настоящего Порядка, не допускается.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37. В случае установления факта недостоверности сведений, содержащихся в документах, представленных заявителем в соответствии с </w:t>
      </w:r>
      <w:hyperlink w:anchor="Par55" w:history="1">
        <w:r w:rsidRPr="00F50E4F">
          <w:rPr>
            <w:sz w:val="24"/>
            <w:szCs w:val="24"/>
            <w:lang w:eastAsia="en-US"/>
          </w:rPr>
          <w:t>пунктами 21</w:t>
        </w:r>
      </w:hyperlink>
      <w:r w:rsidRPr="00F50E4F">
        <w:rPr>
          <w:sz w:val="24"/>
          <w:szCs w:val="24"/>
          <w:lang w:eastAsia="en-US"/>
        </w:rPr>
        <w:t xml:space="preserve"> и </w:t>
      </w:r>
      <w:hyperlink w:anchor="Par58" w:history="1">
        <w:r w:rsidRPr="00F50E4F">
          <w:rPr>
            <w:sz w:val="24"/>
            <w:szCs w:val="24"/>
            <w:lang w:eastAsia="en-US"/>
          </w:rPr>
          <w:t>22</w:t>
        </w:r>
      </w:hyperlink>
      <w:r w:rsidRPr="00F50E4F">
        <w:rPr>
          <w:sz w:val="24"/>
          <w:szCs w:val="24"/>
          <w:lang w:eastAsia="en-US"/>
        </w:rPr>
        <w:t xml:space="preserve"> настоящего Порядка, комиссия обязана отстранить такого заявителя от участия в аукционе. Протокол об отстранении заявителя от участия в аукционе подлежит размещению на официальном сайте организатора аукциона в срок не позднее дня, следующего за днем принятия такого решения. При этом в протоколе указываются установленные факты недостоверности сведений.</w:t>
      </w:r>
    </w:p>
    <w:p w:rsidR="00963BEF" w:rsidRPr="00F50E4F" w:rsidRDefault="00963BEF" w:rsidP="00BF3A64">
      <w:pPr>
        <w:autoSpaceDE w:val="0"/>
        <w:autoSpaceDN w:val="0"/>
        <w:adjustRightInd w:val="0"/>
        <w:ind w:firstLine="540"/>
        <w:jc w:val="both"/>
        <w:rPr>
          <w:sz w:val="24"/>
          <w:szCs w:val="24"/>
          <w:lang w:eastAsia="en-US"/>
        </w:rPr>
      </w:pPr>
      <w:bookmarkStart w:id="6" w:name="Par94"/>
      <w:bookmarkEnd w:id="6"/>
      <w:r w:rsidRPr="00F50E4F">
        <w:rPr>
          <w:sz w:val="24"/>
          <w:szCs w:val="24"/>
          <w:lang w:eastAsia="en-US"/>
        </w:rPr>
        <w:t>38. Комиссия в дату и время, указанные в протоколе рассмотрения заявок, осуществляет осмотр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39. Специализированная стоянка, предназначенная для хранения задержанных транспортных средств, должна отвечать следующим критериям: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расположение в пределах муниципального образования Омской области, в границах которого заявитель планирует оказывать услуги по хранению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соответствие санитарным правилам и нормам, строительным нормам и правилам, правилам пожарной безопасности, иным техническим требованиям, предусмотренным действующим законодательством, и расположение на земельном участке, который принадлежит заявителю на праве собственности или ином законном основании;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наличие возможности размещения транспортных средств в количестве исходя из определяемого муниципальным образованием минимально необходимого количества мест для размещения задержанных транспортных средств, с учетом следующих геометрических параметров парковочных мест:</w:t>
      </w:r>
    </w:p>
    <w:p w:rsidR="00963BEF" w:rsidRPr="00F50E4F" w:rsidRDefault="00963BEF" w:rsidP="00BF3A64">
      <w:pPr>
        <w:autoSpaceDE w:val="0"/>
        <w:autoSpaceDN w:val="0"/>
        <w:adjustRightInd w:val="0"/>
        <w:jc w:val="both"/>
        <w:outlineLvl w:val="0"/>
        <w:rPr>
          <w:sz w:val="24"/>
          <w:szCs w:val="24"/>
          <w:lang w:eastAsia="en-US"/>
        </w:rPr>
      </w:pPr>
    </w:p>
    <w:tbl>
      <w:tblPr>
        <w:tblW w:w="9351" w:type="dxa"/>
        <w:tblInd w:w="2" w:type="dxa"/>
        <w:tblLayout w:type="fixed"/>
        <w:tblCellMar>
          <w:top w:w="102" w:type="dxa"/>
          <w:left w:w="62" w:type="dxa"/>
          <w:bottom w:w="102" w:type="dxa"/>
          <w:right w:w="62" w:type="dxa"/>
        </w:tblCellMar>
        <w:tblLook w:val="0000"/>
      </w:tblPr>
      <w:tblGrid>
        <w:gridCol w:w="1975"/>
        <w:gridCol w:w="2126"/>
        <w:gridCol w:w="1757"/>
        <w:gridCol w:w="1474"/>
        <w:gridCol w:w="2019"/>
      </w:tblGrid>
      <w:tr w:rsidR="00963BEF" w:rsidRPr="00F50E4F">
        <w:trPr>
          <w:trHeight w:val="306"/>
        </w:trPr>
        <w:tc>
          <w:tcPr>
            <w:tcW w:w="4101" w:type="dxa"/>
            <w:gridSpan w:val="2"/>
            <w:vMerge w:val="restart"/>
            <w:tcBorders>
              <w:top w:val="single" w:sz="4" w:space="0" w:color="auto"/>
              <w:left w:val="single" w:sz="4" w:space="0" w:color="auto"/>
              <w:bottom w:val="single" w:sz="4" w:space="0" w:color="auto"/>
              <w:right w:val="single" w:sz="4" w:space="0" w:color="auto"/>
            </w:tcBorders>
            <w:vAlign w:val="center"/>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Назначение парковочного места</w:t>
            </w:r>
          </w:p>
        </w:tc>
        <w:tc>
          <w:tcPr>
            <w:tcW w:w="5250" w:type="dxa"/>
            <w:gridSpan w:val="3"/>
            <w:tcBorders>
              <w:top w:val="single" w:sz="4" w:space="0" w:color="auto"/>
              <w:left w:val="single" w:sz="4" w:space="0" w:color="auto"/>
              <w:bottom w:val="single" w:sz="4" w:space="0" w:color="auto"/>
              <w:right w:val="single" w:sz="4" w:space="0" w:color="auto"/>
            </w:tcBorders>
            <w:vAlign w:val="center"/>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Параметры парковочного места</w:t>
            </w:r>
          </w:p>
        </w:tc>
      </w:tr>
      <w:tr w:rsidR="00963BEF" w:rsidRPr="00F50E4F">
        <w:trPr>
          <w:trHeight w:val="213"/>
        </w:trPr>
        <w:tc>
          <w:tcPr>
            <w:tcW w:w="4101" w:type="dxa"/>
            <w:gridSpan w:val="2"/>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1757" w:type="dxa"/>
            <w:tcBorders>
              <w:top w:val="single" w:sz="4" w:space="0" w:color="auto"/>
              <w:left w:val="single" w:sz="4" w:space="0" w:color="auto"/>
              <w:bottom w:val="single" w:sz="4" w:space="0" w:color="auto"/>
              <w:right w:val="single" w:sz="4" w:space="0" w:color="auto"/>
            </w:tcBorders>
            <w:vAlign w:val="center"/>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ширина, м</w:t>
            </w:r>
          </w:p>
        </w:tc>
        <w:tc>
          <w:tcPr>
            <w:tcW w:w="1474" w:type="dxa"/>
            <w:tcBorders>
              <w:top w:val="single" w:sz="4" w:space="0" w:color="auto"/>
              <w:left w:val="single" w:sz="4" w:space="0" w:color="auto"/>
              <w:bottom w:val="single" w:sz="4" w:space="0" w:color="auto"/>
              <w:right w:val="single" w:sz="4" w:space="0" w:color="auto"/>
            </w:tcBorders>
            <w:vAlign w:val="center"/>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глубина, м</w:t>
            </w:r>
          </w:p>
        </w:tc>
        <w:tc>
          <w:tcPr>
            <w:tcW w:w="2019" w:type="dxa"/>
            <w:tcBorders>
              <w:top w:val="single" w:sz="4" w:space="0" w:color="auto"/>
              <w:left w:val="single" w:sz="4" w:space="0" w:color="auto"/>
              <w:bottom w:val="single" w:sz="4" w:space="0" w:color="auto"/>
              <w:right w:val="single" w:sz="4" w:space="0" w:color="auto"/>
            </w:tcBorders>
            <w:vAlign w:val="center"/>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длина, м</w:t>
            </w:r>
          </w:p>
        </w:tc>
      </w:tr>
      <w:tr w:rsidR="00963BEF" w:rsidRPr="00F50E4F">
        <w:trPr>
          <w:trHeight w:val="121"/>
        </w:trPr>
        <w:tc>
          <w:tcPr>
            <w:tcW w:w="1975"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Легковой автомобиль</w:t>
            </w: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косое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2,50</w:t>
            </w:r>
          </w:p>
        </w:tc>
        <w:tc>
          <w:tcPr>
            <w:tcW w:w="1474"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5,50</w:t>
            </w: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5,25</w:t>
            </w:r>
          </w:p>
        </w:tc>
      </w:tr>
      <w:tr w:rsidR="00963BEF" w:rsidRPr="00F50E4F">
        <w:trPr>
          <w:trHeight w:val="157"/>
        </w:trPr>
        <w:tc>
          <w:tcPr>
            <w:tcW w:w="1975"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продольное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2,50</w:t>
            </w:r>
          </w:p>
        </w:tc>
        <w:tc>
          <w:tcPr>
            <w:tcW w:w="1474"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6,00</w:t>
            </w:r>
          </w:p>
        </w:tc>
      </w:tr>
      <w:tr w:rsidR="00963BEF" w:rsidRPr="00F50E4F">
        <w:trPr>
          <w:trHeight w:val="304"/>
        </w:trPr>
        <w:tc>
          <w:tcPr>
            <w:tcW w:w="1975"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Грузовой автомобиль</w:t>
            </w: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косое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3,50</w:t>
            </w:r>
          </w:p>
        </w:tc>
        <w:tc>
          <w:tcPr>
            <w:tcW w:w="1474"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18,00</w:t>
            </w: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21,95</w:t>
            </w:r>
          </w:p>
        </w:tc>
      </w:tr>
      <w:tr w:rsidR="00963BEF" w:rsidRPr="00F50E4F">
        <w:trPr>
          <w:trHeight w:val="303"/>
        </w:trPr>
        <w:tc>
          <w:tcPr>
            <w:tcW w:w="1975"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продольное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3,50</w:t>
            </w:r>
          </w:p>
        </w:tc>
        <w:tc>
          <w:tcPr>
            <w:tcW w:w="1474"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25,00</w:t>
            </w:r>
          </w:p>
        </w:tc>
      </w:tr>
      <w:tr w:rsidR="00963BEF" w:rsidRPr="00F50E4F">
        <w:trPr>
          <w:trHeight w:val="179"/>
        </w:trPr>
        <w:tc>
          <w:tcPr>
            <w:tcW w:w="1975"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Автобус</w:t>
            </w: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косое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4,00</w:t>
            </w:r>
          </w:p>
        </w:tc>
        <w:tc>
          <w:tcPr>
            <w:tcW w:w="1474"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14,00</w:t>
            </w: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15,80</w:t>
            </w:r>
          </w:p>
        </w:tc>
      </w:tr>
      <w:tr w:rsidR="00963BEF" w:rsidRPr="00F50E4F">
        <w:trPr>
          <w:trHeight w:val="243"/>
        </w:trPr>
        <w:tc>
          <w:tcPr>
            <w:tcW w:w="1975"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продольное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3,50</w:t>
            </w:r>
          </w:p>
        </w:tc>
        <w:tc>
          <w:tcPr>
            <w:tcW w:w="1474"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20,00</w:t>
            </w:r>
          </w:p>
        </w:tc>
      </w:tr>
      <w:tr w:rsidR="00963BEF" w:rsidRPr="00F50E4F">
        <w:trPr>
          <w:trHeight w:val="336"/>
        </w:trPr>
        <w:tc>
          <w:tcPr>
            <w:tcW w:w="1975"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Легковой автомобиль с прицепом</w:t>
            </w: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косое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3,50</w:t>
            </w:r>
          </w:p>
        </w:tc>
        <w:tc>
          <w:tcPr>
            <w:tcW w:w="1474" w:type="dxa"/>
            <w:vMerge w:val="restart"/>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14,00</w:t>
            </w: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16,30</w:t>
            </w:r>
          </w:p>
        </w:tc>
      </w:tr>
      <w:tr w:rsidR="00963BEF" w:rsidRPr="00F50E4F">
        <w:trPr>
          <w:trHeight w:val="202"/>
        </w:trPr>
        <w:tc>
          <w:tcPr>
            <w:tcW w:w="1975"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продольное</w:t>
            </w:r>
          </w:p>
        </w:tc>
        <w:tc>
          <w:tcPr>
            <w:tcW w:w="1757"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3,50</w:t>
            </w:r>
          </w:p>
        </w:tc>
        <w:tc>
          <w:tcPr>
            <w:tcW w:w="1474" w:type="dxa"/>
            <w:vMerge/>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p>
        </w:tc>
        <w:tc>
          <w:tcPr>
            <w:tcW w:w="2019" w:type="dxa"/>
            <w:tcBorders>
              <w:top w:val="single" w:sz="4" w:space="0" w:color="auto"/>
              <w:left w:val="single" w:sz="4" w:space="0" w:color="auto"/>
              <w:bottom w:val="single" w:sz="4" w:space="0" w:color="auto"/>
              <w:right w:val="single" w:sz="4" w:space="0" w:color="auto"/>
            </w:tcBorders>
          </w:tcPr>
          <w:p w:rsidR="00963BEF" w:rsidRPr="00F50E4F" w:rsidRDefault="00963BEF" w:rsidP="00BF3A64">
            <w:pPr>
              <w:autoSpaceDE w:val="0"/>
              <w:autoSpaceDN w:val="0"/>
              <w:adjustRightInd w:val="0"/>
              <w:jc w:val="center"/>
              <w:rPr>
                <w:sz w:val="24"/>
                <w:szCs w:val="24"/>
                <w:lang w:eastAsia="en-US"/>
              </w:rPr>
            </w:pPr>
            <w:r w:rsidRPr="00F50E4F">
              <w:rPr>
                <w:sz w:val="24"/>
                <w:szCs w:val="24"/>
                <w:lang w:eastAsia="en-US"/>
              </w:rPr>
              <w:t>20,00</w:t>
            </w:r>
          </w:p>
        </w:tc>
      </w:tr>
    </w:tbl>
    <w:p w:rsidR="00963BEF" w:rsidRPr="00F50E4F" w:rsidRDefault="00963BEF" w:rsidP="00BF3A64">
      <w:pPr>
        <w:autoSpaceDE w:val="0"/>
        <w:autoSpaceDN w:val="0"/>
        <w:adjustRightInd w:val="0"/>
        <w:jc w:val="both"/>
        <w:rPr>
          <w:sz w:val="24"/>
          <w:szCs w:val="24"/>
          <w:lang w:eastAsia="en-US"/>
        </w:rPr>
      </w:pP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наличие помещения для обслуживающего персонала, охраны, приема посетителей, оформления документов и приема платежей (далее - помещение);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наличие ограждений, обеспечивающих ограничение доступа на территорию специализированной стоянки для посторонних лиц;</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6) наличие телефонной связи с круглосуточным режимом работы;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7) наличие искусственного освещения территории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8) наличие твердого покрытия территории специализированной стоянки и подъездных путей;</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9) наличие плана расстановки задержанных транспортных средств, находящихся на специализированной стоянке, с описанием очередности и порядка их эвакуации в случае пожара;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10) наличие места для хранения транспортных средств, осуществляющих перевозки опасных грузов, отделенного ограждением от места хранения остальных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11) ведение журнала учета задержанных и помещенных на хранение на специализированную стоянку транспортных средств (далее - журнал учета) в соответствии с </w:t>
      </w:r>
      <w:hyperlink r:id="rId12" w:history="1">
        <w:r w:rsidRPr="00F50E4F">
          <w:rPr>
            <w:sz w:val="24"/>
            <w:szCs w:val="24"/>
            <w:lang w:eastAsia="en-US"/>
          </w:rPr>
          <w:t>пунктом 2 статьи 3</w:t>
        </w:r>
      </w:hyperlink>
      <w:r w:rsidRPr="00F50E4F">
        <w:rPr>
          <w:sz w:val="24"/>
          <w:szCs w:val="24"/>
          <w:lang w:eastAsia="en-US"/>
        </w:rPr>
        <w:t xml:space="preserve"> Закона Омской области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 Помарки и исправления в журнале учета должны подтверждаться записью "Исправленному верить" и подписью лица, производившего запись, с указанием даты исправления;</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12) наличие свободного доступа к следующей информации: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на наружном стенде при въезде на специализированную стоянку: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указание на вид деятельности - "Специализированная стоянка для хранения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указание на круглосуточный режим работы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на стенде в помещении: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полное и (при наличии) сокращенное, в том числе фирменное, наименование юридического лица, фамилия, имя, отчество (при наличии) индивидуального предпринимателя, осуществляющих деятельность по перемещению на специализированную стоянку и (или) хранению задержанных транспортных средств, юридический (для юридических лиц) и фактический адреса, контактный телефон, адрес электронной почты (при наличии), а также номер телефона круглосуточной справочно-информационной службы;</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место нахождения (адрес)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копии нормативных правовых актов Российской Федерации и нормативных правовых актов Омской области, регулирующих задержание, порядок перемещения задержанных транспортных средств на специализированную стоянку, их хранения, оплаты стоимости перемещения и хранения, возврата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сведения о тарифах на перемещение и хранение задержанных транспортных средств и сроках оплаты стоимости перемещения и хранения задержанных транспортных средств.</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40. По результатам осмотра специализированной стоянки комиссией составляется протокол (акт) осмотра специализированной стоянки. Указанный протокол составляется на месте проведения осмотра специализированной стоянки и подписывается всеми членами комиссии, участвующими в осмотре специализированной стоянки.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Протокол осмотра специализированной стоянки должен содержать сведения о заявителе, адресе специализированной стоянки, сведения о ходе осмотра специализированной стоянки, его итогах, решение о соответствии или несоответствии специализированной стоянки и специализированных транспортных средств установленным требованиям и документам, поданным в составе заявки, сведения о признании заявителя участником аукциона или об отказе в его допуске к аукциону.</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Указанный протокол в течение 3 рабочих дней с момента его подписания размещается на официальном сайте организатора аукциона. Заявителю направляется уведомление о принятом комиссией решении не позднее 3 рабочих дней, следующих за днем подписания протокола осмотра специализированной стоянки, на адрес электронной почты, указанный заявителем в заявке.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41. Аукцион проводится организатором аукциона в присутствии членов комиссии и участников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42. Участники аукциона имеют право участвовать в аукционе как непосредственно, так и через своих представителей. Полномочия представителей участников аукциона подтверждаются доверенностью, выданной и оформленной в соответствии с гражданским законодательством.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43. Аукцион проводится в следующем порядке:</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1) организатор аукциона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2) аукцион начинается с объявления организатором аукциона начала проведения аукциона, предмета аукциона, начальной максимальной цены предмета аукциона, "шага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3) участник аукциона после объявления организатором аукциона начальной максимальной цены предмета аукциона, цены предмета аукциона поднимает карточку, если он согласен с объявленной ценой;</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 организатор аукциона объявляет номер карточки участника аукциона, который первым поднял карточку после объявления организатором аукциона начальной максимальной цены предмета аукциона, цены предмета аукциона, а также новую цену предмета аукциона, уменьшенную в соответствии с "шагом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 в случае если после трехкратного объявления последнего предложения о цене предмета аукциона никто из участников аукциона не представил предложение о более низкой цене предмета аукциона, аукцион считается завершенным. В этом случае организатор аукциона объявляет об окончании проведения аукциона, последнее предложение о цене предмета аукциона и наименование участника аукциона, сделавшего последнее предложение о цене предмета аукциона (далее - победитель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44. Комиссия объявляет последнее предложение о цене предмета аукциона и участника аукциона, его сделавшего.</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45. Комиссия ведет протокол проведения аукциона, в котором указываются адрес, дата и время проведения аукциона, участники аукциона, начальная максимальная цена предмета аукциона, последнее предложение о цене предмета аукциона, наименование (для юридического лица), фамилия, имя, отчество (при наличии) и место жительства (для индивидуального предпринимателя) победителя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46. Протокол проведения аукциона подписывается в день проведения аукциона всеми присутствующими членами комиссии.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47. Не позднее следующего рабочего дня после дня проведения аукциона протокол проведения аукциона размещается организатором аукциона на официальном сайте организатора аукциона и направляется органу исполнительной власти Омской области, уполномоченному на реализацию государственной политики в сфере транспорта и дорожного хозяйства (далее - уполномоченный орган).</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48. Аукцион признается несостоявшимся в следующих случаях:</w:t>
      </w:r>
    </w:p>
    <w:p w:rsidR="00963BEF" w:rsidRPr="00F50E4F" w:rsidRDefault="00963BEF" w:rsidP="00BF3A64">
      <w:pPr>
        <w:autoSpaceDE w:val="0"/>
        <w:autoSpaceDN w:val="0"/>
        <w:adjustRightInd w:val="0"/>
        <w:ind w:firstLine="540"/>
        <w:jc w:val="both"/>
        <w:rPr>
          <w:sz w:val="24"/>
          <w:szCs w:val="24"/>
          <w:lang w:eastAsia="en-US"/>
        </w:rPr>
      </w:pPr>
      <w:bookmarkStart w:id="7" w:name="Par76"/>
      <w:bookmarkEnd w:id="7"/>
      <w:r w:rsidRPr="00F50E4F">
        <w:rPr>
          <w:sz w:val="24"/>
          <w:szCs w:val="24"/>
          <w:lang w:eastAsia="en-US"/>
        </w:rPr>
        <w:t>1) подана единственная заявка;</w:t>
      </w:r>
    </w:p>
    <w:p w:rsidR="00963BEF" w:rsidRPr="00F50E4F" w:rsidRDefault="00963BEF" w:rsidP="00BF3A64">
      <w:pPr>
        <w:autoSpaceDE w:val="0"/>
        <w:autoSpaceDN w:val="0"/>
        <w:adjustRightInd w:val="0"/>
        <w:ind w:firstLine="540"/>
        <w:jc w:val="both"/>
        <w:rPr>
          <w:sz w:val="24"/>
          <w:szCs w:val="24"/>
          <w:lang w:eastAsia="en-US"/>
        </w:rPr>
      </w:pPr>
      <w:bookmarkStart w:id="8" w:name="Par77"/>
      <w:bookmarkEnd w:id="8"/>
      <w:r w:rsidRPr="00F50E4F">
        <w:rPr>
          <w:sz w:val="24"/>
          <w:szCs w:val="24"/>
          <w:lang w:eastAsia="en-US"/>
        </w:rPr>
        <w:t>2) не подано ни одной заявки;</w:t>
      </w:r>
    </w:p>
    <w:p w:rsidR="00963BEF" w:rsidRPr="00F50E4F" w:rsidRDefault="00963BEF" w:rsidP="00BF3A64">
      <w:pPr>
        <w:autoSpaceDE w:val="0"/>
        <w:autoSpaceDN w:val="0"/>
        <w:adjustRightInd w:val="0"/>
        <w:ind w:firstLine="540"/>
        <w:jc w:val="both"/>
        <w:rPr>
          <w:sz w:val="24"/>
          <w:szCs w:val="24"/>
          <w:lang w:eastAsia="en-US"/>
        </w:rPr>
      </w:pPr>
      <w:bookmarkStart w:id="9" w:name="Par78"/>
      <w:bookmarkEnd w:id="9"/>
      <w:r w:rsidRPr="00F50E4F">
        <w:rPr>
          <w:sz w:val="24"/>
          <w:szCs w:val="24"/>
          <w:lang w:eastAsia="en-US"/>
        </w:rPr>
        <w:t>3) принято решение об отказе в допуске к участию в аукционе всем заявителям или о допуске к участию в аукционе только одного заявителя;</w:t>
      </w:r>
    </w:p>
    <w:p w:rsidR="00963BEF" w:rsidRPr="00F50E4F" w:rsidRDefault="00963BEF" w:rsidP="00BF3A64">
      <w:pPr>
        <w:autoSpaceDE w:val="0"/>
        <w:autoSpaceDN w:val="0"/>
        <w:adjustRightInd w:val="0"/>
        <w:ind w:firstLine="540"/>
        <w:jc w:val="both"/>
        <w:rPr>
          <w:sz w:val="24"/>
          <w:szCs w:val="24"/>
          <w:lang w:eastAsia="en-US"/>
        </w:rPr>
      </w:pPr>
      <w:bookmarkStart w:id="10" w:name="Par79"/>
      <w:bookmarkEnd w:id="10"/>
      <w:r w:rsidRPr="00F50E4F">
        <w:rPr>
          <w:sz w:val="24"/>
          <w:szCs w:val="24"/>
          <w:lang w:eastAsia="en-US"/>
        </w:rPr>
        <w:t>4) участником аукциона признан только один заявитель.</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49. При признании аукциона несостоявшимися по основаниям, предусмотренным </w:t>
      </w:r>
      <w:hyperlink w:anchor="Par77" w:history="1">
        <w:r w:rsidRPr="00F50E4F">
          <w:rPr>
            <w:sz w:val="24"/>
            <w:szCs w:val="24"/>
            <w:lang w:eastAsia="en-US"/>
          </w:rPr>
          <w:t>подпунктами 2</w:t>
        </w:r>
      </w:hyperlink>
      <w:r w:rsidRPr="00F50E4F">
        <w:rPr>
          <w:sz w:val="24"/>
          <w:szCs w:val="24"/>
          <w:lang w:eastAsia="en-US"/>
        </w:rPr>
        <w:t xml:space="preserve">, </w:t>
      </w:r>
      <w:hyperlink w:anchor="Par78" w:history="1">
        <w:r w:rsidRPr="00F50E4F">
          <w:rPr>
            <w:sz w:val="24"/>
            <w:szCs w:val="24"/>
            <w:lang w:eastAsia="en-US"/>
          </w:rPr>
          <w:t>3 пункта 48</w:t>
        </w:r>
      </w:hyperlink>
      <w:r w:rsidRPr="00F50E4F">
        <w:rPr>
          <w:sz w:val="24"/>
          <w:szCs w:val="24"/>
          <w:lang w:eastAsia="en-US"/>
        </w:rPr>
        <w:t xml:space="preserve"> настоящего Порядка, организатор аукциона повторно объявляет аукцион.</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 xml:space="preserve">В случае признания аукциона несостоявшимся по основаниям, предусмотренным </w:t>
      </w:r>
      <w:hyperlink w:anchor="Par76" w:history="1">
        <w:r w:rsidRPr="00F50E4F">
          <w:rPr>
            <w:sz w:val="24"/>
            <w:szCs w:val="24"/>
            <w:lang w:eastAsia="en-US"/>
          </w:rPr>
          <w:t>подпунктами 1</w:t>
        </w:r>
      </w:hyperlink>
      <w:r w:rsidRPr="00F50E4F">
        <w:rPr>
          <w:sz w:val="24"/>
          <w:szCs w:val="24"/>
          <w:lang w:eastAsia="en-US"/>
        </w:rPr>
        <w:t xml:space="preserve">, </w:t>
      </w:r>
      <w:hyperlink w:anchor="Par79" w:history="1">
        <w:r w:rsidRPr="00F50E4F">
          <w:rPr>
            <w:sz w:val="24"/>
            <w:szCs w:val="24"/>
            <w:lang w:eastAsia="en-US"/>
          </w:rPr>
          <w:t>4 пункта 48</w:t>
        </w:r>
      </w:hyperlink>
      <w:r w:rsidRPr="00F50E4F">
        <w:rPr>
          <w:sz w:val="24"/>
          <w:szCs w:val="24"/>
          <w:lang w:eastAsia="en-US"/>
        </w:rPr>
        <w:t xml:space="preserve"> настоящего Порядка, организатор аукциона заключает договор с единственным участником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50. По результатам проведения аукциона с победителем аукциона или единственным участником аукциона заключается договор на осуществление деятельности согласно предмету аукциона (далее - договор) сроком на 3 года.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51. Договор в двух экземплярах подписывается уполномоченным лицом со стороны организатора аукциона и победителем аукциона или единственным участником аукциона не позднее чем через 10 рабочих дней с момента размещения протокола проведения аукциона на официальном сайте организатора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52. Организатор аукциона не ранее чем через 5 рабочих дней со дня размещения протокола проведения аукциона на официальном сайте организатора аукциона, по форме, установленной в документации об аукционе, направляет для подписания победителю аукциона или единственному участнику аукциона на бумажном носителе посредством почтовой связи или вручает лично подписанный и скрепленный со стороны организатора аукциона договор.</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53. Победитель аукциона или единственный участник аукциона в течение 3 рабочих дней после получения подписанных со стороны организатора аукциона двух экземпляров договора представляет организатору аукциона подписанный им и скрепленный печатью один экземпляр договора.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В случае отказа победителя аукциона от подписания договора в установленный настоящим пунктом срок комиссия принимает решение о подписании договора с участником аукциона, сделавшим предпоследнее минимальное предложение о цене в ходе аукциона, и направляет победителю аукциона, отказавшемуся от подписания договора, письменное уведомление о принятом решении в течение 3 рабочих дней с момента принятия такого решения на бумажном носителе или в электронном виде по телекоммуникационным каналам связи с применением электронной подписи, по почте, факсимильной связью.</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54. Основанием для расторжения договора является неоднократное неисполнение победителем аукциона его условий, иные основания в соответствии с законодательством Российской Федерации.</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55. Ведение Реестра, размещение информации, включенной в Реестр, на официальном сайте уполномоченного органа в информационно-телекоммуникационной сети "Интернет" и его актуализация осуществляются уполномоченным органом.</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56. Информация о победителях аукциона или единственных участниках аукциона, с которыми заключается договор, включается уполномоченным органом в Реестр в течение 5 рабочих дней со дня получения информации от организатора аукциона.</w:t>
      </w:r>
    </w:p>
    <w:p w:rsidR="00963BEF" w:rsidRPr="00F50E4F" w:rsidRDefault="00963BEF" w:rsidP="00BF3A64">
      <w:pPr>
        <w:autoSpaceDE w:val="0"/>
        <w:autoSpaceDN w:val="0"/>
        <w:adjustRightInd w:val="0"/>
        <w:ind w:firstLine="540"/>
        <w:jc w:val="both"/>
        <w:rPr>
          <w:sz w:val="24"/>
          <w:szCs w:val="24"/>
          <w:lang w:eastAsia="en-US"/>
        </w:rPr>
      </w:pPr>
      <w:r w:rsidRPr="00F50E4F">
        <w:rPr>
          <w:sz w:val="24"/>
          <w:szCs w:val="24"/>
          <w:lang w:eastAsia="en-US"/>
        </w:rPr>
        <w:t>57. Тарифы на перемещение и хранение задержанных транспортных средств определяются органом исполнительной власти Омской области, осуществляющим государственное регулирование тарифов в соответствии с законодательством.</w:t>
      </w:r>
    </w:p>
    <w:p w:rsidR="00963BEF" w:rsidRPr="00F50E4F" w:rsidRDefault="00963BEF" w:rsidP="00BF3A64">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Default="00963BEF" w:rsidP="00F50E4F">
      <w:pPr>
        <w:rPr>
          <w:sz w:val="24"/>
          <w:szCs w:val="24"/>
        </w:rPr>
      </w:pPr>
    </w:p>
    <w:p w:rsidR="00963BEF" w:rsidRPr="00F50E4F" w:rsidRDefault="00963BEF" w:rsidP="00F50E4F">
      <w:pPr>
        <w:rPr>
          <w:sz w:val="24"/>
          <w:szCs w:val="24"/>
        </w:rPr>
      </w:pPr>
    </w:p>
    <w:p w:rsidR="00963BEF" w:rsidRPr="00F50E4F" w:rsidRDefault="00963BEF" w:rsidP="00271574">
      <w:pPr>
        <w:ind w:left="708"/>
        <w:jc w:val="right"/>
        <w:rPr>
          <w:kern w:val="32"/>
          <w:sz w:val="24"/>
          <w:szCs w:val="24"/>
        </w:rPr>
      </w:pPr>
      <w:r w:rsidRPr="00F50E4F">
        <w:rPr>
          <w:kern w:val="32"/>
          <w:sz w:val="24"/>
          <w:szCs w:val="24"/>
        </w:rPr>
        <w:t>Приложение № 3</w:t>
      </w:r>
    </w:p>
    <w:p w:rsidR="00963BEF" w:rsidRPr="00F50E4F" w:rsidRDefault="00963BEF" w:rsidP="00271574">
      <w:pPr>
        <w:ind w:left="708"/>
        <w:jc w:val="right"/>
        <w:rPr>
          <w:kern w:val="32"/>
          <w:sz w:val="24"/>
          <w:szCs w:val="24"/>
        </w:rPr>
      </w:pPr>
      <w:r w:rsidRPr="00F50E4F">
        <w:rPr>
          <w:kern w:val="32"/>
          <w:sz w:val="24"/>
          <w:szCs w:val="24"/>
        </w:rPr>
        <w:t xml:space="preserve">к Постановлению Администрации </w:t>
      </w:r>
    </w:p>
    <w:p w:rsidR="00963BEF" w:rsidRPr="00F50E4F" w:rsidRDefault="00963BEF" w:rsidP="00271574">
      <w:pPr>
        <w:ind w:left="708"/>
        <w:jc w:val="right"/>
        <w:rPr>
          <w:kern w:val="32"/>
          <w:sz w:val="24"/>
          <w:szCs w:val="24"/>
        </w:rPr>
      </w:pPr>
      <w:r w:rsidRPr="00F50E4F">
        <w:rPr>
          <w:kern w:val="32"/>
          <w:sz w:val="24"/>
          <w:szCs w:val="24"/>
        </w:rPr>
        <w:t>Крутинского муниципального района</w:t>
      </w:r>
    </w:p>
    <w:p w:rsidR="00963BEF" w:rsidRPr="00F50E4F" w:rsidRDefault="00963BEF" w:rsidP="00271574">
      <w:pPr>
        <w:ind w:left="708"/>
        <w:jc w:val="right"/>
        <w:rPr>
          <w:kern w:val="32"/>
          <w:sz w:val="24"/>
          <w:szCs w:val="24"/>
        </w:rPr>
      </w:pPr>
      <w:r w:rsidRPr="00F50E4F">
        <w:rPr>
          <w:kern w:val="32"/>
          <w:sz w:val="24"/>
          <w:szCs w:val="24"/>
        </w:rPr>
        <w:t>от ______________2022г. №_____</w:t>
      </w:r>
    </w:p>
    <w:p w:rsidR="00963BEF" w:rsidRPr="00F50E4F" w:rsidRDefault="00963BEF" w:rsidP="00D119C1">
      <w:pPr>
        <w:jc w:val="right"/>
        <w:rPr>
          <w:sz w:val="24"/>
          <w:szCs w:val="24"/>
        </w:rPr>
      </w:pPr>
    </w:p>
    <w:p w:rsidR="00963BEF" w:rsidRDefault="00963BEF" w:rsidP="00271574">
      <w:pPr>
        <w:jc w:val="center"/>
        <w:rPr>
          <w:b/>
          <w:bCs/>
          <w:sz w:val="24"/>
          <w:szCs w:val="24"/>
        </w:rPr>
      </w:pPr>
    </w:p>
    <w:p w:rsidR="00963BEF" w:rsidRDefault="00963BEF" w:rsidP="00271574">
      <w:pPr>
        <w:jc w:val="center"/>
        <w:rPr>
          <w:b/>
          <w:bCs/>
          <w:sz w:val="24"/>
          <w:szCs w:val="24"/>
        </w:rPr>
      </w:pPr>
    </w:p>
    <w:p w:rsidR="00963BEF" w:rsidRPr="00F50E4F" w:rsidRDefault="00963BEF" w:rsidP="00271574">
      <w:pPr>
        <w:jc w:val="center"/>
        <w:rPr>
          <w:b/>
          <w:bCs/>
          <w:sz w:val="24"/>
          <w:szCs w:val="24"/>
        </w:rPr>
      </w:pPr>
      <w:r w:rsidRPr="00F50E4F">
        <w:rPr>
          <w:b/>
          <w:bCs/>
          <w:sz w:val="24"/>
          <w:szCs w:val="24"/>
        </w:rPr>
        <w:t>СОСТАВ КОМИССИИ</w:t>
      </w:r>
    </w:p>
    <w:p w:rsidR="00963BEF" w:rsidRPr="00F50E4F" w:rsidRDefault="00963BEF" w:rsidP="00271574">
      <w:pPr>
        <w:jc w:val="center"/>
        <w:rPr>
          <w:sz w:val="24"/>
          <w:szCs w:val="24"/>
          <w:lang w:eastAsia="en-US"/>
        </w:rPr>
      </w:pPr>
      <w:r w:rsidRPr="00F50E4F">
        <w:rPr>
          <w:sz w:val="24"/>
          <w:szCs w:val="24"/>
        </w:rPr>
        <w:t xml:space="preserve">по проведению торгов по выбору исполнителей услуг по </w:t>
      </w:r>
      <w:r w:rsidRPr="00F50E4F">
        <w:rPr>
          <w:sz w:val="24"/>
          <w:szCs w:val="24"/>
          <w:lang w:eastAsia="en-US"/>
        </w:rPr>
        <w:t>перемещению транспортных средств на специализированную стоянку, их хранению</w:t>
      </w:r>
      <w:r w:rsidRPr="00F50E4F">
        <w:rPr>
          <w:sz w:val="24"/>
          <w:szCs w:val="24"/>
        </w:rPr>
        <w:t xml:space="preserve"> на территории Кру</w:t>
      </w:r>
      <w:r>
        <w:rPr>
          <w:sz w:val="24"/>
          <w:szCs w:val="24"/>
        </w:rPr>
        <w:t>тинского муниципального района О</w:t>
      </w:r>
      <w:r w:rsidRPr="00F50E4F">
        <w:rPr>
          <w:sz w:val="24"/>
          <w:szCs w:val="24"/>
        </w:rPr>
        <w:t>мской области</w:t>
      </w:r>
    </w:p>
    <w:p w:rsidR="00963BEF" w:rsidRPr="00F50E4F" w:rsidRDefault="00963BEF" w:rsidP="00271574">
      <w:pPr>
        <w:jc w:val="center"/>
        <w:rPr>
          <w:sz w:val="24"/>
          <w:szCs w:val="24"/>
          <w:lang w:eastAsia="en-US"/>
        </w:rPr>
      </w:pPr>
    </w:p>
    <w:tbl>
      <w:tblPr>
        <w:tblW w:w="0" w:type="auto"/>
        <w:tblInd w:w="2" w:type="dxa"/>
        <w:tblLayout w:type="fixed"/>
        <w:tblCellMar>
          <w:top w:w="102" w:type="dxa"/>
          <w:left w:w="62" w:type="dxa"/>
          <w:bottom w:w="102" w:type="dxa"/>
          <w:right w:w="62" w:type="dxa"/>
        </w:tblCellMar>
        <w:tblLook w:val="0000"/>
      </w:tblPr>
      <w:tblGrid>
        <w:gridCol w:w="2551"/>
        <w:gridCol w:w="360"/>
        <w:gridCol w:w="6123"/>
      </w:tblGrid>
      <w:tr w:rsidR="00963BEF" w:rsidRPr="00B849C0">
        <w:tc>
          <w:tcPr>
            <w:tcW w:w="2551"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Головин</w:t>
            </w:r>
          </w:p>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Виктор Геннадьевич</w:t>
            </w:r>
          </w:p>
        </w:tc>
        <w:tc>
          <w:tcPr>
            <w:tcW w:w="360"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w:t>
            </w:r>
          </w:p>
        </w:tc>
        <w:tc>
          <w:tcPr>
            <w:tcW w:w="6123" w:type="dxa"/>
          </w:tcPr>
          <w:p w:rsidR="00963BEF" w:rsidRDefault="00963BEF" w:rsidP="00B849C0">
            <w:pPr>
              <w:autoSpaceDE w:val="0"/>
              <w:autoSpaceDN w:val="0"/>
              <w:adjustRightInd w:val="0"/>
              <w:jc w:val="both"/>
              <w:rPr>
                <w:sz w:val="24"/>
                <w:szCs w:val="24"/>
                <w:lang w:eastAsia="en-US"/>
              </w:rPr>
            </w:pPr>
            <w:r w:rsidRPr="00B849C0">
              <w:rPr>
                <w:sz w:val="24"/>
                <w:szCs w:val="24"/>
                <w:lang w:eastAsia="en-US"/>
              </w:rPr>
              <w:t>заместитель Главы Кр</w:t>
            </w:r>
            <w:r>
              <w:rPr>
                <w:sz w:val="24"/>
                <w:szCs w:val="24"/>
                <w:lang w:eastAsia="en-US"/>
              </w:rPr>
              <w:t xml:space="preserve">утинского муниципального района, </w:t>
            </w:r>
          </w:p>
          <w:p w:rsidR="00963BEF" w:rsidRPr="00B849C0" w:rsidRDefault="00963BEF" w:rsidP="00B849C0">
            <w:pPr>
              <w:autoSpaceDE w:val="0"/>
              <w:autoSpaceDN w:val="0"/>
              <w:adjustRightInd w:val="0"/>
              <w:jc w:val="both"/>
              <w:rPr>
                <w:sz w:val="24"/>
                <w:szCs w:val="24"/>
                <w:lang w:eastAsia="en-US"/>
              </w:rPr>
            </w:pPr>
            <w:r>
              <w:rPr>
                <w:sz w:val="24"/>
                <w:szCs w:val="24"/>
                <w:lang w:eastAsia="en-US"/>
              </w:rPr>
              <w:t>председатель комиссии;</w:t>
            </w:r>
          </w:p>
        </w:tc>
      </w:tr>
      <w:tr w:rsidR="00963BEF" w:rsidRPr="00B849C0">
        <w:tc>
          <w:tcPr>
            <w:tcW w:w="2551"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Василевский</w:t>
            </w:r>
          </w:p>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Александр Анатольевич</w:t>
            </w:r>
          </w:p>
        </w:tc>
        <w:tc>
          <w:tcPr>
            <w:tcW w:w="360"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w:t>
            </w:r>
          </w:p>
        </w:tc>
        <w:tc>
          <w:tcPr>
            <w:tcW w:w="6123"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заместитель начальника отдела экономики и имущественных отношений Администрации Крутинского муниципального района</w:t>
            </w:r>
            <w:r>
              <w:rPr>
                <w:sz w:val="24"/>
                <w:szCs w:val="24"/>
                <w:lang w:eastAsia="en-US"/>
              </w:rPr>
              <w:t>, секретарь комиссии;</w:t>
            </w:r>
          </w:p>
        </w:tc>
      </w:tr>
      <w:tr w:rsidR="00963BEF" w:rsidRPr="00B849C0">
        <w:tc>
          <w:tcPr>
            <w:tcW w:w="9034" w:type="dxa"/>
            <w:gridSpan w:val="3"/>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Члены комиссии:</w:t>
            </w:r>
          </w:p>
        </w:tc>
      </w:tr>
      <w:tr w:rsidR="00963BEF" w:rsidRPr="00B849C0">
        <w:tc>
          <w:tcPr>
            <w:tcW w:w="2551"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Грохотова</w:t>
            </w:r>
          </w:p>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Татьяна Сергеевна</w:t>
            </w:r>
          </w:p>
        </w:tc>
        <w:tc>
          <w:tcPr>
            <w:tcW w:w="360"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w:t>
            </w:r>
          </w:p>
        </w:tc>
        <w:tc>
          <w:tcPr>
            <w:tcW w:w="6123"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начальник отдела экономики и имущественных отношений Администрации Крутинского муниципального района</w:t>
            </w:r>
            <w:r>
              <w:rPr>
                <w:sz w:val="24"/>
                <w:szCs w:val="24"/>
                <w:lang w:eastAsia="en-US"/>
              </w:rPr>
              <w:t>;</w:t>
            </w:r>
          </w:p>
        </w:tc>
      </w:tr>
      <w:tr w:rsidR="00963BEF" w:rsidRPr="00B849C0">
        <w:tc>
          <w:tcPr>
            <w:tcW w:w="2551"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Остапенко</w:t>
            </w:r>
          </w:p>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Николай Алексеевич</w:t>
            </w:r>
          </w:p>
        </w:tc>
        <w:tc>
          <w:tcPr>
            <w:tcW w:w="360"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w:t>
            </w:r>
          </w:p>
        </w:tc>
        <w:tc>
          <w:tcPr>
            <w:tcW w:w="6123" w:type="dxa"/>
          </w:tcPr>
          <w:p w:rsidR="00963BEF" w:rsidRPr="00B849C0" w:rsidRDefault="00963BEF" w:rsidP="00CD229C">
            <w:pPr>
              <w:autoSpaceDE w:val="0"/>
              <w:autoSpaceDN w:val="0"/>
              <w:adjustRightInd w:val="0"/>
              <w:jc w:val="both"/>
              <w:rPr>
                <w:sz w:val="24"/>
                <w:szCs w:val="24"/>
                <w:lang w:eastAsia="en-US"/>
              </w:rPr>
            </w:pPr>
            <w:r w:rsidRPr="00B849C0">
              <w:rPr>
                <w:sz w:val="24"/>
                <w:szCs w:val="24"/>
                <w:lang w:eastAsia="en-US"/>
              </w:rPr>
              <w:t xml:space="preserve">начальник </w:t>
            </w:r>
            <w:r>
              <w:rPr>
                <w:sz w:val="24"/>
                <w:szCs w:val="24"/>
                <w:lang w:eastAsia="en-US"/>
              </w:rPr>
              <w:t>сектора</w:t>
            </w:r>
            <w:r w:rsidRPr="00B849C0">
              <w:rPr>
                <w:sz w:val="24"/>
                <w:szCs w:val="24"/>
                <w:lang w:eastAsia="en-US"/>
              </w:rPr>
              <w:t xml:space="preserve"> строительства</w:t>
            </w:r>
            <w:r>
              <w:rPr>
                <w:sz w:val="24"/>
                <w:szCs w:val="24"/>
                <w:lang w:eastAsia="en-US"/>
              </w:rPr>
              <w:t xml:space="preserve"> и архитектуры</w:t>
            </w:r>
            <w:r w:rsidRPr="00B849C0">
              <w:rPr>
                <w:sz w:val="24"/>
                <w:szCs w:val="24"/>
                <w:lang w:eastAsia="en-US"/>
              </w:rPr>
              <w:t xml:space="preserve"> Администрации Крутинского муниципального района</w:t>
            </w:r>
            <w:r>
              <w:rPr>
                <w:sz w:val="24"/>
                <w:szCs w:val="24"/>
                <w:lang w:eastAsia="en-US"/>
              </w:rPr>
              <w:t>;</w:t>
            </w:r>
          </w:p>
        </w:tc>
      </w:tr>
      <w:tr w:rsidR="00963BEF" w:rsidRPr="00B849C0">
        <w:tc>
          <w:tcPr>
            <w:tcW w:w="2551"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Лаптева</w:t>
            </w:r>
          </w:p>
          <w:p w:rsidR="00963BEF" w:rsidRPr="00B849C0" w:rsidRDefault="00963BEF" w:rsidP="00B849C0">
            <w:pPr>
              <w:autoSpaceDE w:val="0"/>
              <w:autoSpaceDN w:val="0"/>
              <w:adjustRightInd w:val="0"/>
              <w:jc w:val="both"/>
              <w:rPr>
                <w:sz w:val="24"/>
                <w:szCs w:val="24"/>
                <w:lang w:eastAsia="en-US"/>
              </w:rPr>
            </w:pPr>
            <w:r>
              <w:rPr>
                <w:sz w:val="24"/>
                <w:szCs w:val="24"/>
                <w:lang w:eastAsia="en-US"/>
              </w:rPr>
              <w:t>Алё</w:t>
            </w:r>
            <w:r w:rsidRPr="00B849C0">
              <w:rPr>
                <w:sz w:val="24"/>
                <w:szCs w:val="24"/>
                <w:lang w:eastAsia="en-US"/>
              </w:rPr>
              <w:t>на Сергеевна</w:t>
            </w:r>
          </w:p>
        </w:tc>
        <w:tc>
          <w:tcPr>
            <w:tcW w:w="360"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w:t>
            </w:r>
          </w:p>
        </w:tc>
        <w:tc>
          <w:tcPr>
            <w:tcW w:w="6123" w:type="dxa"/>
          </w:tcPr>
          <w:p w:rsidR="00963BEF" w:rsidRPr="00B849C0" w:rsidRDefault="00963BEF" w:rsidP="00B849C0">
            <w:pPr>
              <w:autoSpaceDE w:val="0"/>
              <w:autoSpaceDN w:val="0"/>
              <w:adjustRightInd w:val="0"/>
              <w:jc w:val="both"/>
              <w:rPr>
                <w:sz w:val="24"/>
                <w:szCs w:val="24"/>
                <w:lang w:eastAsia="en-US"/>
              </w:rPr>
            </w:pPr>
            <w:r w:rsidRPr="00B849C0">
              <w:rPr>
                <w:sz w:val="24"/>
                <w:szCs w:val="24"/>
                <w:lang w:eastAsia="en-US"/>
              </w:rPr>
              <w:t>главный специалист по правовым вопросам Администрации Крутинского муниципального района</w:t>
            </w:r>
            <w:r>
              <w:rPr>
                <w:sz w:val="24"/>
                <w:szCs w:val="24"/>
                <w:lang w:eastAsia="en-US"/>
              </w:rPr>
              <w:t>.</w:t>
            </w:r>
          </w:p>
        </w:tc>
      </w:tr>
    </w:tbl>
    <w:p w:rsidR="00963BEF" w:rsidRPr="00B849C0" w:rsidRDefault="00963BEF" w:rsidP="00271574">
      <w:pPr>
        <w:jc w:val="center"/>
        <w:rPr>
          <w:sz w:val="24"/>
          <w:szCs w:val="24"/>
        </w:rPr>
      </w:pPr>
    </w:p>
    <w:sectPr w:rsidR="00963BEF" w:rsidRPr="00B849C0" w:rsidSect="00271574">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770"/>
    <w:multiLevelType w:val="multilevel"/>
    <w:tmpl w:val="B0F0627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2">
    <w:nsid w:val="4C7D21D3"/>
    <w:multiLevelType w:val="multilevel"/>
    <w:tmpl w:val="BE706508"/>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09D4213"/>
    <w:multiLevelType w:val="multilevel"/>
    <w:tmpl w:val="47DC34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FED79ED"/>
    <w:multiLevelType w:val="hybridMultilevel"/>
    <w:tmpl w:val="EC949EA0"/>
    <w:lvl w:ilvl="0" w:tplc="C9042B20">
      <w:start w:val="1"/>
      <w:numFmt w:val="decimal"/>
      <w:lvlText w:val="%1."/>
      <w:lvlJc w:val="left"/>
      <w:pPr>
        <w:tabs>
          <w:tab w:val="num" w:pos="1095"/>
        </w:tabs>
        <w:ind w:left="1095" w:hanging="450"/>
      </w:pPr>
      <w:rPr>
        <w:rFonts w:hint="default"/>
      </w:r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193"/>
    <w:rsid w:val="00020EB1"/>
    <w:rsid w:val="00020FBF"/>
    <w:rsid w:val="0002568D"/>
    <w:rsid w:val="000307F9"/>
    <w:rsid w:val="00047EAA"/>
    <w:rsid w:val="000B288D"/>
    <w:rsid w:val="000B5C2E"/>
    <w:rsid w:val="000B6B24"/>
    <w:rsid w:val="000C7685"/>
    <w:rsid w:val="000E067C"/>
    <w:rsid w:val="000F2AB4"/>
    <w:rsid w:val="000F381A"/>
    <w:rsid w:val="00111D85"/>
    <w:rsid w:val="001169C2"/>
    <w:rsid w:val="00127AC4"/>
    <w:rsid w:val="00137792"/>
    <w:rsid w:val="00151F3A"/>
    <w:rsid w:val="00171244"/>
    <w:rsid w:val="0017277C"/>
    <w:rsid w:val="00172B65"/>
    <w:rsid w:val="001846D7"/>
    <w:rsid w:val="001955DD"/>
    <w:rsid w:val="001A20ED"/>
    <w:rsid w:val="001A325B"/>
    <w:rsid w:val="001A67D9"/>
    <w:rsid w:val="001F039D"/>
    <w:rsid w:val="001F1BFD"/>
    <w:rsid w:val="00215EC9"/>
    <w:rsid w:val="002238C3"/>
    <w:rsid w:val="00233807"/>
    <w:rsid w:val="00235E27"/>
    <w:rsid w:val="00246A96"/>
    <w:rsid w:val="00257F90"/>
    <w:rsid w:val="00271574"/>
    <w:rsid w:val="002854AF"/>
    <w:rsid w:val="002910D6"/>
    <w:rsid w:val="002911B2"/>
    <w:rsid w:val="002A1105"/>
    <w:rsid w:val="002A5091"/>
    <w:rsid w:val="002C30EF"/>
    <w:rsid w:val="002C489F"/>
    <w:rsid w:val="002C6CCB"/>
    <w:rsid w:val="002F2688"/>
    <w:rsid w:val="002F4977"/>
    <w:rsid w:val="0032386D"/>
    <w:rsid w:val="00323DD7"/>
    <w:rsid w:val="00324DBB"/>
    <w:rsid w:val="00327902"/>
    <w:rsid w:val="00333100"/>
    <w:rsid w:val="00351D61"/>
    <w:rsid w:val="00355D51"/>
    <w:rsid w:val="0039128D"/>
    <w:rsid w:val="003D1A89"/>
    <w:rsid w:val="003F2060"/>
    <w:rsid w:val="003F219E"/>
    <w:rsid w:val="003F6BDD"/>
    <w:rsid w:val="0041673F"/>
    <w:rsid w:val="00436391"/>
    <w:rsid w:val="004402A0"/>
    <w:rsid w:val="00462E8B"/>
    <w:rsid w:val="0048213F"/>
    <w:rsid w:val="004829F2"/>
    <w:rsid w:val="00486A0B"/>
    <w:rsid w:val="00492CD6"/>
    <w:rsid w:val="004B2820"/>
    <w:rsid w:val="004C6B86"/>
    <w:rsid w:val="004E7037"/>
    <w:rsid w:val="0051630B"/>
    <w:rsid w:val="00516822"/>
    <w:rsid w:val="00521AC6"/>
    <w:rsid w:val="00531B42"/>
    <w:rsid w:val="00554B16"/>
    <w:rsid w:val="00570BCD"/>
    <w:rsid w:val="00577601"/>
    <w:rsid w:val="00584F51"/>
    <w:rsid w:val="005B4E41"/>
    <w:rsid w:val="005C7118"/>
    <w:rsid w:val="005D1DB9"/>
    <w:rsid w:val="005E6C58"/>
    <w:rsid w:val="006022AC"/>
    <w:rsid w:val="00602F66"/>
    <w:rsid w:val="006072F7"/>
    <w:rsid w:val="006233EA"/>
    <w:rsid w:val="00624E5B"/>
    <w:rsid w:val="00625A93"/>
    <w:rsid w:val="00646011"/>
    <w:rsid w:val="0065458B"/>
    <w:rsid w:val="0068228D"/>
    <w:rsid w:val="00687353"/>
    <w:rsid w:val="006A7365"/>
    <w:rsid w:val="006B58D5"/>
    <w:rsid w:val="006D52DF"/>
    <w:rsid w:val="00703CD4"/>
    <w:rsid w:val="00707232"/>
    <w:rsid w:val="00713013"/>
    <w:rsid w:val="00713C1C"/>
    <w:rsid w:val="00731C3A"/>
    <w:rsid w:val="00735484"/>
    <w:rsid w:val="00741776"/>
    <w:rsid w:val="00775570"/>
    <w:rsid w:val="00781228"/>
    <w:rsid w:val="00790A90"/>
    <w:rsid w:val="007A43CE"/>
    <w:rsid w:val="007C5E9D"/>
    <w:rsid w:val="007D12E9"/>
    <w:rsid w:val="007E5A4D"/>
    <w:rsid w:val="007E6906"/>
    <w:rsid w:val="007F40AA"/>
    <w:rsid w:val="00800399"/>
    <w:rsid w:val="00803E28"/>
    <w:rsid w:val="00805C4B"/>
    <w:rsid w:val="00811BDB"/>
    <w:rsid w:val="00823B4A"/>
    <w:rsid w:val="008426D9"/>
    <w:rsid w:val="00850EE5"/>
    <w:rsid w:val="008540AF"/>
    <w:rsid w:val="00862693"/>
    <w:rsid w:val="00891065"/>
    <w:rsid w:val="008A5C7B"/>
    <w:rsid w:val="008B3A84"/>
    <w:rsid w:val="008C4362"/>
    <w:rsid w:val="008D326D"/>
    <w:rsid w:val="008F0CB4"/>
    <w:rsid w:val="008F2D11"/>
    <w:rsid w:val="008F43C8"/>
    <w:rsid w:val="008F56E2"/>
    <w:rsid w:val="009018FC"/>
    <w:rsid w:val="00902D5A"/>
    <w:rsid w:val="00913F89"/>
    <w:rsid w:val="00922241"/>
    <w:rsid w:val="00956827"/>
    <w:rsid w:val="00960AA5"/>
    <w:rsid w:val="00963BEF"/>
    <w:rsid w:val="0096733B"/>
    <w:rsid w:val="00974D08"/>
    <w:rsid w:val="0098163D"/>
    <w:rsid w:val="00994808"/>
    <w:rsid w:val="009A1F1F"/>
    <w:rsid w:val="009B1684"/>
    <w:rsid w:val="009C08CB"/>
    <w:rsid w:val="009C5D63"/>
    <w:rsid w:val="009F47D1"/>
    <w:rsid w:val="00A06A4A"/>
    <w:rsid w:val="00A21BD5"/>
    <w:rsid w:val="00A32EE0"/>
    <w:rsid w:val="00A555FE"/>
    <w:rsid w:val="00A7685A"/>
    <w:rsid w:val="00A93381"/>
    <w:rsid w:val="00A93E21"/>
    <w:rsid w:val="00AB6B85"/>
    <w:rsid w:val="00AC0164"/>
    <w:rsid w:val="00AC6EA7"/>
    <w:rsid w:val="00AD4EFB"/>
    <w:rsid w:val="00AE36DF"/>
    <w:rsid w:val="00AE7815"/>
    <w:rsid w:val="00B01788"/>
    <w:rsid w:val="00B1003C"/>
    <w:rsid w:val="00B307EE"/>
    <w:rsid w:val="00B56F01"/>
    <w:rsid w:val="00B67566"/>
    <w:rsid w:val="00B70EAF"/>
    <w:rsid w:val="00B849C0"/>
    <w:rsid w:val="00B84BBF"/>
    <w:rsid w:val="00B85F26"/>
    <w:rsid w:val="00BC2658"/>
    <w:rsid w:val="00BD106E"/>
    <w:rsid w:val="00BE09A5"/>
    <w:rsid w:val="00BF3231"/>
    <w:rsid w:val="00BF3A64"/>
    <w:rsid w:val="00BF4F7B"/>
    <w:rsid w:val="00C30427"/>
    <w:rsid w:val="00C428ED"/>
    <w:rsid w:val="00C53FEA"/>
    <w:rsid w:val="00C9520A"/>
    <w:rsid w:val="00C97E33"/>
    <w:rsid w:val="00CA5B14"/>
    <w:rsid w:val="00CD229C"/>
    <w:rsid w:val="00CD58F1"/>
    <w:rsid w:val="00D05DAE"/>
    <w:rsid w:val="00D06834"/>
    <w:rsid w:val="00D1084C"/>
    <w:rsid w:val="00D10C31"/>
    <w:rsid w:val="00D119C1"/>
    <w:rsid w:val="00D20759"/>
    <w:rsid w:val="00D50E1D"/>
    <w:rsid w:val="00D85877"/>
    <w:rsid w:val="00D92033"/>
    <w:rsid w:val="00DB0540"/>
    <w:rsid w:val="00DC1216"/>
    <w:rsid w:val="00DC67E2"/>
    <w:rsid w:val="00DD5BAC"/>
    <w:rsid w:val="00DF20F7"/>
    <w:rsid w:val="00DF5193"/>
    <w:rsid w:val="00E47176"/>
    <w:rsid w:val="00E529D3"/>
    <w:rsid w:val="00E62394"/>
    <w:rsid w:val="00E67F06"/>
    <w:rsid w:val="00E73B41"/>
    <w:rsid w:val="00E82FD2"/>
    <w:rsid w:val="00E907BF"/>
    <w:rsid w:val="00EB30DA"/>
    <w:rsid w:val="00EB5ED3"/>
    <w:rsid w:val="00ED7DDD"/>
    <w:rsid w:val="00EF0BDF"/>
    <w:rsid w:val="00EF6257"/>
    <w:rsid w:val="00F00907"/>
    <w:rsid w:val="00F06541"/>
    <w:rsid w:val="00F1156F"/>
    <w:rsid w:val="00F13EDF"/>
    <w:rsid w:val="00F165D8"/>
    <w:rsid w:val="00F50E4F"/>
    <w:rsid w:val="00F77457"/>
    <w:rsid w:val="00F82E5B"/>
    <w:rsid w:val="00FD260E"/>
    <w:rsid w:val="00FF0BA2"/>
    <w:rsid w:val="00FF33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24"/>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uiPriority w:val="99"/>
    <w:rsid w:val="009018FC"/>
    <w:pPr>
      <w:widowControl w:val="0"/>
      <w:ind w:right="19772" w:firstLine="720"/>
    </w:pPr>
    <w:rPr>
      <w:rFonts w:ascii="Arial" w:eastAsia="Times New Roman" w:hAnsi="Arial" w:cs="Arial"/>
      <w:sz w:val="20"/>
      <w:szCs w:val="20"/>
    </w:rPr>
  </w:style>
  <w:style w:type="table" w:styleId="TableGrid">
    <w:name w:val="Table Grid"/>
    <w:basedOn w:val="TableNormal"/>
    <w:uiPriority w:val="99"/>
    <w:rsid w:val="00A93E2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Таблицы (моноширинный)"/>
    <w:basedOn w:val="Normal"/>
    <w:next w:val="Normal"/>
    <w:uiPriority w:val="99"/>
    <w:rsid w:val="006D52DF"/>
    <w:pPr>
      <w:widowControl w:val="0"/>
      <w:autoSpaceDE w:val="0"/>
      <w:autoSpaceDN w:val="0"/>
      <w:adjustRightInd w:val="0"/>
      <w:jc w:val="both"/>
    </w:pPr>
    <w:rPr>
      <w:rFonts w:ascii="Courier New" w:hAnsi="Courier New" w:cs="Courier New"/>
      <w:sz w:val="22"/>
      <w:szCs w:val="22"/>
    </w:rPr>
  </w:style>
  <w:style w:type="paragraph" w:styleId="BalloonText">
    <w:name w:val="Balloon Text"/>
    <w:basedOn w:val="Normal"/>
    <w:link w:val="BalloonTextChar"/>
    <w:uiPriority w:val="99"/>
    <w:semiHidden/>
    <w:rsid w:val="004402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2A0"/>
    <w:rPr>
      <w:rFonts w:ascii="Tahoma" w:hAnsi="Tahoma" w:cs="Tahoma"/>
      <w:sz w:val="16"/>
      <w:szCs w:val="16"/>
      <w:lang w:eastAsia="ru-RU"/>
    </w:rPr>
  </w:style>
  <w:style w:type="paragraph" w:customStyle="1" w:styleId="Default">
    <w:name w:val="Default"/>
    <w:uiPriority w:val="99"/>
    <w:rsid w:val="008C4362"/>
    <w:pPr>
      <w:autoSpaceDE w:val="0"/>
      <w:autoSpaceDN w:val="0"/>
      <w:adjustRightInd w:val="0"/>
    </w:pPr>
    <w:rPr>
      <w:rFonts w:ascii="Times New Roman" w:hAnsi="Times New Roman"/>
      <w:color w:val="000000"/>
      <w:sz w:val="24"/>
      <w:szCs w:val="24"/>
      <w:lang w:eastAsia="en-US"/>
    </w:rPr>
  </w:style>
  <w:style w:type="paragraph" w:styleId="NoSpacing">
    <w:name w:val="No Spacing"/>
    <w:basedOn w:val="Normal"/>
    <w:uiPriority w:val="99"/>
    <w:qFormat/>
    <w:rsid w:val="00B85F26"/>
    <w:rPr>
      <w:rFonts w:ascii="Calibri" w:eastAsia="Calibri" w:hAnsi="Calibri" w:cs="Calibri"/>
      <w:sz w:val="22"/>
      <w:szCs w:val="22"/>
      <w:lang w:eastAsia="en-US"/>
    </w:rPr>
  </w:style>
  <w:style w:type="paragraph" w:customStyle="1" w:styleId="ConsPlusNormal">
    <w:name w:val="ConsPlusNormal"/>
    <w:uiPriority w:val="99"/>
    <w:rsid w:val="00020FBF"/>
    <w:pPr>
      <w:widowControl w:val="0"/>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020FBF"/>
    <w:pPr>
      <w:spacing w:before="100" w:beforeAutospacing="1" w:after="100" w:afterAutospacing="1"/>
    </w:pPr>
    <w:rPr>
      <w:sz w:val="24"/>
      <w:szCs w:val="24"/>
    </w:rPr>
  </w:style>
  <w:style w:type="character" w:styleId="Strong">
    <w:name w:val="Strong"/>
    <w:basedOn w:val="DefaultParagraphFont"/>
    <w:uiPriority w:val="99"/>
    <w:qFormat/>
    <w:rsid w:val="0096733B"/>
    <w:rPr>
      <w:b/>
      <w:bCs/>
    </w:rPr>
  </w:style>
  <w:style w:type="paragraph" w:styleId="ListParagraph">
    <w:name w:val="List Paragraph"/>
    <w:basedOn w:val="Normal"/>
    <w:uiPriority w:val="99"/>
    <w:qFormat/>
    <w:rsid w:val="0096733B"/>
    <w:pPr>
      <w:spacing w:after="160" w:line="259"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10AA20638B857B639F747356BF82CB1BEC1AF09D4BAC7BB226F88C7BCDF286A91EED8C6BF03DD55C60D929D77BC30CBCF36766306F0794B2C46B6065H4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410AA20638B857B639F747356BF82CB1BEC1AF09D4BAC7BB226F88C7BCDF286A91EED8C6BF03DD55C60D82DD27BC30CBCF36766306F0794B2C46B6065H4E" TargetMode="External"/><Relationship Id="rId12" Type="http://schemas.openxmlformats.org/officeDocument/2006/relationships/hyperlink" Target="consultantplus://offline/ref=D8C56D15C626FD84D71F3F119C6E63C527113B863BDD53B2D24F7116EFA882B94A305DB858D1BC90143E4C846A26EA4530D31B6F76A33600B4340630a3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4B7CFE759C1E416EC5602FAFA1E5BFC92E6776C68922CFE4ABD7E4742BDC2CE89D26CF91B8586DA9946A050CB1C52DC73CD10564E38244889555FAAPCQBE" TargetMode="External"/><Relationship Id="rId11" Type="http://schemas.openxmlformats.org/officeDocument/2006/relationships/hyperlink" Target="consultantplus://offline/ref=E410AA20638B857B639F747356BF82CB1BEC1AF09D4BAC7BB226F88C7BCDF286A91EED8C6BF03DD55C60D929D77BC30CBCF36766306F0794B2C46B6065H4E" TargetMode="External"/><Relationship Id="rId5" Type="http://schemas.openxmlformats.org/officeDocument/2006/relationships/image" Target="media/image1.jpeg"/><Relationship Id="rId10" Type="http://schemas.openxmlformats.org/officeDocument/2006/relationships/hyperlink" Target="consultantplus://offline/ref=E410AA20638B857B639F747356BF82CB1BEC1AF09D4BAC7BB226F88C7BCDF286A91EED8C6BF03DD55C60D82DD27BC30CBCF36766306F0794B2C46B6065H4E" TargetMode="External"/><Relationship Id="rId4" Type="http://schemas.openxmlformats.org/officeDocument/2006/relationships/webSettings" Target="webSettings.xml"/><Relationship Id="rId9" Type="http://schemas.openxmlformats.org/officeDocument/2006/relationships/hyperlink" Target="consultantplus://offline/ref=E410AA20638B857B639F747356BF82CB1BEC1AF09D4BAC7BB226F88C7BCDF286A91EED8C6BF03DD55C60D82FD87BC30CBCF36766306F0794B2C46B6065H4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1058</TotalTime>
  <Pages>13</Pages>
  <Words>5873</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54</cp:revision>
  <cp:lastPrinted>2022-11-25T05:36:00Z</cp:lastPrinted>
  <dcterms:created xsi:type="dcterms:W3CDTF">2021-07-20T12:21:00Z</dcterms:created>
  <dcterms:modified xsi:type="dcterms:W3CDTF">2022-11-25T05:52:00Z</dcterms:modified>
</cp:coreProperties>
</file>