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1" w:rsidRPr="00DF2C21" w:rsidRDefault="00B81E21" w:rsidP="00DF7FB3">
      <w:pPr>
        <w:jc w:val="center"/>
        <w:rPr>
          <w:b/>
          <w:bCs/>
          <w:noProof/>
        </w:rPr>
      </w:pPr>
      <w:r w:rsidRPr="00DF2C21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B81E21" w:rsidRPr="00C330EF" w:rsidRDefault="00B81E21" w:rsidP="00C330EF">
      <w:pPr>
        <w:jc w:val="center"/>
        <w:rPr>
          <w:b/>
          <w:bCs/>
          <w:sz w:val="28"/>
          <w:szCs w:val="28"/>
        </w:rPr>
      </w:pPr>
      <w:r w:rsidRPr="00C330EF">
        <w:rPr>
          <w:b/>
          <w:bCs/>
          <w:sz w:val="28"/>
          <w:szCs w:val="28"/>
        </w:rPr>
        <w:t xml:space="preserve">АДМИНИСТРАЦИЯ  КРУТИНСКОГО МУНИЦИПАЛЬНОГО РАЙОНА </w:t>
      </w:r>
      <w:r>
        <w:rPr>
          <w:b/>
          <w:bCs/>
          <w:sz w:val="28"/>
          <w:szCs w:val="28"/>
        </w:rPr>
        <w:t xml:space="preserve"> </w:t>
      </w:r>
      <w:r w:rsidRPr="00C330EF">
        <w:rPr>
          <w:b/>
          <w:bCs/>
          <w:sz w:val="28"/>
          <w:szCs w:val="28"/>
        </w:rPr>
        <w:t>ОМСКОЙ</w:t>
      </w:r>
      <w:r>
        <w:rPr>
          <w:b/>
          <w:bCs/>
          <w:sz w:val="28"/>
          <w:szCs w:val="28"/>
        </w:rPr>
        <w:t xml:space="preserve"> </w:t>
      </w:r>
      <w:r w:rsidRPr="00C330EF">
        <w:rPr>
          <w:b/>
          <w:bCs/>
          <w:sz w:val="28"/>
          <w:szCs w:val="28"/>
        </w:rPr>
        <w:t xml:space="preserve"> ОБЛАСТИ</w:t>
      </w:r>
    </w:p>
    <w:p w:rsidR="00B81E21" w:rsidRPr="00C330EF" w:rsidRDefault="00B81E21" w:rsidP="00DF7FB3">
      <w:pPr>
        <w:jc w:val="center"/>
        <w:rPr>
          <w:b/>
          <w:bCs/>
          <w:sz w:val="28"/>
          <w:szCs w:val="28"/>
        </w:rPr>
      </w:pPr>
    </w:p>
    <w:p w:rsidR="00B81E21" w:rsidRDefault="00B81E21" w:rsidP="00DF7FB3">
      <w:pPr>
        <w:jc w:val="center"/>
        <w:rPr>
          <w:b/>
          <w:bCs/>
          <w:sz w:val="28"/>
          <w:szCs w:val="28"/>
        </w:rPr>
      </w:pPr>
      <w:r w:rsidRPr="00C330EF">
        <w:rPr>
          <w:b/>
          <w:bCs/>
          <w:sz w:val="28"/>
          <w:szCs w:val="28"/>
        </w:rPr>
        <w:t>П О С Т А Н О В Л Е Н И Е</w:t>
      </w:r>
    </w:p>
    <w:p w:rsidR="00B81E21" w:rsidRPr="00C330EF" w:rsidRDefault="00B81E21" w:rsidP="00DF7FB3">
      <w:pPr>
        <w:jc w:val="center"/>
        <w:rPr>
          <w:b/>
          <w:bCs/>
          <w:sz w:val="28"/>
          <w:szCs w:val="28"/>
        </w:rPr>
      </w:pPr>
    </w:p>
    <w:p w:rsidR="00B81E21" w:rsidRPr="00DF2C21" w:rsidRDefault="00B81E21" w:rsidP="00DF7FB3">
      <w:pPr>
        <w:jc w:val="center"/>
      </w:pPr>
    </w:p>
    <w:p w:rsidR="00B81E21" w:rsidRDefault="00B81E21" w:rsidP="00DF7FB3">
      <w:pPr>
        <w:pStyle w:val="ConsPlusTitle"/>
        <w:widowControl/>
        <w:jc w:val="both"/>
        <w:rPr>
          <w:b w:val="0"/>
          <w:bCs w:val="0"/>
        </w:rPr>
      </w:pPr>
      <w:r w:rsidRPr="00DF2C21">
        <w:rPr>
          <w:b w:val="0"/>
          <w:bCs w:val="0"/>
        </w:rPr>
        <w:t xml:space="preserve"> от_____.2023 года                                                                      </w:t>
      </w:r>
      <w:r w:rsidRPr="00DF2C21">
        <w:rPr>
          <w:b w:val="0"/>
          <w:bCs w:val="0"/>
        </w:rPr>
        <w:tab/>
      </w:r>
      <w:r w:rsidRPr="00DF2C21">
        <w:rPr>
          <w:b w:val="0"/>
          <w:bCs w:val="0"/>
        </w:rPr>
        <w:tab/>
        <w:t>№  ____ -п</w:t>
      </w:r>
    </w:p>
    <w:p w:rsidR="00B81E21" w:rsidRPr="00DF2C21" w:rsidRDefault="00B81E21" w:rsidP="00DF7FB3">
      <w:pPr>
        <w:pStyle w:val="ConsPlusTitle"/>
        <w:widowControl/>
        <w:jc w:val="both"/>
        <w:rPr>
          <w:b w:val="0"/>
          <w:bCs w:val="0"/>
        </w:rPr>
      </w:pPr>
    </w:p>
    <w:p w:rsidR="00B81E21" w:rsidRPr="00DF2C21" w:rsidRDefault="00B81E21" w:rsidP="005E0617">
      <w:r w:rsidRPr="00DF2C21">
        <w:t>р.п. Крутинка</w:t>
      </w:r>
    </w:p>
    <w:p w:rsidR="00B81E21" w:rsidRPr="00DF2C21" w:rsidRDefault="00B81E21" w:rsidP="005E0617"/>
    <w:p w:rsidR="00B81E21" w:rsidRPr="00DF2C21" w:rsidRDefault="00B81E21" w:rsidP="00565F4E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DF2C21">
        <w:t xml:space="preserve">Об утверждении </w:t>
      </w:r>
      <w:r w:rsidRPr="00DF2C21">
        <w:rPr>
          <w:shd w:val="clear" w:color="auto" w:fill="FFFFFF"/>
        </w:rPr>
        <w:t>Порядка бесплатного посещения членами семей отдельных категорий граждан физкультурно-спортивных организаций, находящихся в ведении Крутинского муниципального района Омской области</w:t>
      </w:r>
    </w:p>
    <w:p w:rsidR="00B81E21" w:rsidRPr="00DF2C21" w:rsidRDefault="00B81E21" w:rsidP="00646D97">
      <w:pPr>
        <w:autoSpaceDE w:val="0"/>
        <w:autoSpaceDN w:val="0"/>
        <w:adjustRightInd w:val="0"/>
        <w:jc w:val="center"/>
        <w:rPr>
          <w:color w:val="333333"/>
          <w:shd w:val="clear" w:color="auto" w:fill="FFFFFF"/>
        </w:rPr>
      </w:pPr>
    </w:p>
    <w:p w:rsidR="00B81E21" w:rsidRPr="00DF2C21" w:rsidRDefault="00B81E21" w:rsidP="00A124A2">
      <w:pPr>
        <w:autoSpaceDE w:val="0"/>
        <w:autoSpaceDN w:val="0"/>
        <w:adjustRightInd w:val="0"/>
        <w:ind w:firstLine="708"/>
        <w:jc w:val="both"/>
      </w:pPr>
      <w:r w:rsidRPr="00DF2C21">
        <w:rPr>
          <w:color w:val="000000"/>
          <w:shd w:val="clear" w:color="auto" w:fill="FFFFFF"/>
        </w:rPr>
        <w:t xml:space="preserve">В целях реализации </w:t>
      </w:r>
      <w:r w:rsidRPr="00DF2C21">
        <w:t xml:space="preserve">Указа Губернатора Омской области от 14 октября </w:t>
      </w:r>
      <w:r w:rsidRPr="00DF2C21">
        <w:br/>
        <w:t>2022 года № 176 «О дополнительных мерах поддержки членов семей граждан, призванных на военную службу по мобилизации», руководствуясь Уставом Крутинского муниципального района Омской области,</w:t>
      </w:r>
    </w:p>
    <w:p w:rsidR="00B81E21" w:rsidRPr="00DF2C21" w:rsidRDefault="00B81E21" w:rsidP="00C15169">
      <w:pPr>
        <w:jc w:val="both"/>
      </w:pPr>
    </w:p>
    <w:p w:rsidR="00B81E21" w:rsidRPr="00DF2C21" w:rsidRDefault="00B81E21" w:rsidP="009704C6">
      <w:pPr>
        <w:jc w:val="center"/>
      </w:pPr>
      <w:r w:rsidRPr="00DF2C21">
        <w:t>П О С Т А Н О В Л Я Ю :</w:t>
      </w:r>
    </w:p>
    <w:p w:rsidR="00B81E21" w:rsidRPr="00DF2C21" w:rsidRDefault="00B81E21" w:rsidP="008B3343">
      <w:pPr>
        <w:jc w:val="both"/>
      </w:pPr>
    </w:p>
    <w:p w:rsidR="00B81E21" w:rsidRPr="00DF2C21" w:rsidRDefault="00B81E21" w:rsidP="00DA195C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DF2C21">
        <w:t xml:space="preserve"> 1. Утвердить прилагаемый </w:t>
      </w:r>
      <w:r w:rsidRPr="00DF2C21">
        <w:rPr>
          <w:shd w:val="clear" w:color="auto" w:fill="FFFFFF"/>
        </w:rPr>
        <w:t xml:space="preserve"> Порядок бесплатного посещения членами семей отдельных категорий граждан физкультурно-спортивных организаций, находящихся в ведении Крутинского муниципального района Омской области.</w:t>
      </w:r>
    </w:p>
    <w:p w:rsidR="00B81E21" w:rsidRPr="00DF2C21" w:rsidRDefault="00B81E21" w:rsidP="007B3951">
      <w:pPr>
        <w:jc w:val="both"/>
      </w:pPr>
      <w:r w:rsidRPr="00DF2C21">
        <w:t xml:space="preserve">2. Настоящее постановление </w:t>
      </w:r>
      <w:r w:rsidRPr="00DF2C21">
        <w:rPr>
          <w:shd w:val="clear" w:color="auto" w:fill="FFFFFF"/>
        </w:rPr>
        <w:t xml:space="preserve"> вступает в  силу с  момента  его официального опубликования (обнародования) на  официальном сайте Администрации Крутинского муниципального района Омской области. </w:t>
      </w:r>
      <w:r w:rsidRPr="00DF2C21">
        <w:t xml:space="preserve"> </w:t>
      </w:r>
    </w:p>
    <w:p w:rsidR="00B81E21" w:rsidRPr="00DF2C21" w:rsidRDefault="00B81E21" w:rsidP="00565F4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DF2C21">
        <w:t>3. Контроль исполнения постановления возложить на первого заместителя Главы Крутинского муниципального района Омской области (Сарыгин Е.В.).</w:t>
      </w:r>
    </w:p>
    <w:p w:rsidR="00B81E21" w:rsidRPr="00DF2C21" w:rsidRDefault="00B81E21" w:rsidP="00A87EAF">
      <w:pPr>
        <w:jc w:val="both"/>
      </w:pPr>
    </w:p>
    <w:p w:rsidR="00B81E21" w:rsidRDefault="00B81E21" w:rsidP="008B3343"/>
    <w:p w:rsidR="00B81E21" w:rsidRPr="00DF2C21" w:rsidRDefault="00B81E21" w:rsidP="008B3343">
      <w:r w:rsidRPr="00DF2C21">
        <w:t>И. о. Главы Крутинского</w:t>
      </w:r>
    </w:p>
    <w:p w:rsidR="00B81E21" w:rsidRPr="00DF2C21" w:rsidRDefault="00B81E21" w:rsidP="008B3343">
      <w:r w:rsidRPr="00DF2C21">
        <w:t>муниципального района                                                                                    Е.В.  Сарыгин</w:t>
      </w: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2061D2"/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</w:p>
    <w:p w:rsidR="00B81E21" w:rsidRPr="00DF2C21" w:rsidRDefault="00B81E21" w:rsidP="00F42712">
      <w:pPr>
        <w:jc w:val="right"/>
      </w:pPr>
      <w:r w:rsidRPr="00DF2C21">
        <w:t xml:space="preserve">Приложение к постановлению Администрации </w:t>
      </w:r>
    </w:p>
    <w:p w:rsidR="00B81E21" w:rsidRPr="00DF2C21" w:rsidRDefault="00B81E21" w:rsidP="00F42712">
      <w:pPr>
        <w:jc w:val="right"/>
      </w:pPr>
      <w:r w:rsidRPr="00DF2C21">
        <w:t>Крутинского муниципального района Омской области</w:t>
      </w:r>
    </w:p>
    <w:p w:rsidR="00B81E21" w:rsidRPr="00DF2C21" w:rsidRDefault="00B81E21" w:rsidP="00F42712">
      <w:pPr>
        <w:jc w:val="right"/>
      </w:pPr>
      <w:r w:rsidRPr="00DF2C21">
        <w:t>от_____ 2023 г. № ____-п</w:t>
      </w:r>
    </w:p>
    <w:p w:rsidR="00B81E21" w:rsidRPr="00DF2C21" w:rsidRDefault="00B81E21" w:rsidP="00F42712"/>
    <w:p w:rsidR="00B81E21" w:rsidRDefault="00B81E21" w:rsidP="00DF2C2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B81E21" w:rsidRPr="00DF2C21" w:rsidRDefault="00B81E21" w:rsidP="00DF2C2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DF2C21">
        <w:rPr>
          <w:color w:val="000000"/>
        </w:rPr>
        <w:t>ПОРЯДОК</w:t>
      </w:r>
    </w:p>
    <w:p w:rsidR="00B81E21" w:rsidRDefault="00B81E21" w:rsidP="00DF2C2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DF2C21">
        <w:rPr>
          <w:color w:val="000000"/>
        </w:rPr>
        <w:t xml:space="preserve">бесплатного посещения членами семей отдельных категорий граждан физкультурно-спортивных организаций, находящихся в ведении </w:t>
      </w:r>
    </w:p>
    <w:p w:rsidR="00B81E21" w:rsidRPr="00DF2C21" w:rsidRDefault="00B81E21" w:rsidP="00DF2C2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>
        <w:rPr>
          <w:color w:val="000000"/>
        </w:rPr>
        <w:t xml:space="preserve">Крутинского </w:t>
      </w:r>
      <w:r w:rsidRPr="00DF2C21">
        <w:rPr>
          <w:color w:val="000000"/>
        </w:rPr>
        <w:t>муниципального района Омской области</w:t>
      </w:r>
    </w:p>
    <w:p w:rsidR="00B81E21" w:rsidRPr="00DF2C21" w:rsidRDefault="00B81E21" w:rsidP="00DF2C2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B81E21" w:rsidRPr="00DF2C21" w:rsidRDefault="00B81E21" w:rsidP="00DF2C21">
      <w:pPr>
        <w:ind w:firstLine="720"/>
        <w:jc w:val="both"/>
      </w:pPr>
      <w:r w:rsidRPr="00DF2C21">
        <w:t xml:space="preserve">1. Настоящий Порядок определяет процедуру реализации дополнительной меры социальной поддержки в виде бесплатного посещения физкультурно-спортивных организаций, находящихся в ведении </w:t>
      </w:r>
      <w:r>
        <w:rPr>
          <w:color w:val="000000"/>
        </w:rPr>
        <w:t>Крутинского</w:t>
      </w:r>
      <w:r w:rsidRPr="00DF2C21">
        <w:t xml:space="preserve"> муниципального района Омской области (далее - физкультурно-спортивные организации), членами семей: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1) граждан,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военная служба по мобилизации), и граждан, зарегистрированных по месту жительства на территории Омской области, призванных военными комиссариатами муниципальных образований иных субъектов Российской Федерации на военную службу по мобилизации;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2) граждан, заключивших контракт с Министерством обороны Российской Федерации о прохождении военной службы в Вооруженных Силах Российской Федерации, убывших в зону проведения специальной военной операции через пункт отбора на военную службу по контракту (2 разряда) города Омска, и граждан, постоянно проживающих на территории Омской области, заключивших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3) граждан, проживающих на территории Омской области, изъявивших добровольное желание принять участие в специальной военной операции в составе отрядов "БАРС";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4) военнослужащих, лиц, проходящих службу в войсках национальной гвардии Российской Федерации и имеющих специальное звание полиции, граждан, проживающих на территории Омской области, заключивших контракт о прохождении военной службы в войсках национальной гвардии Российской Федерации, направленных для участия в специальной военной операции;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5) военнослужащих войсковой части 39965, командировавшихся в зону проведения специальной военной операции;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6) сотрудников Управления Министерства внутренних дел Российской Федерации по Омской области, проживающих на территории Омской области, заключивших контракт о прохождении службы с Управлением Министерства внутренних дел Российской Федерации по Омской области, направленных для участия в специальной военной операции.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2. Право на бесплатное посещение физкультурно-спортивных организаций предоставляется членам семей граждан, указанных в пункте 1 настоящего Порядка, до окончания периода проведения специальной военной операции.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Обязательным условием для бесплатного посещения физкультурно-спортивной организации ребенком гражданина, указанного в пункте 1 настоящего Порядка, не достигшим возраста 14 лет, является его сопровождение родителем (иным законным представителем).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3. Перечень физкультурно-спортивных организаций и услуг утверждается Комитетом по образованию Администрации </w:t>
      </w:r>
      <w:r>
        <w:rPr>
          <w:color w:val="000000"/>
        </w:rPr>
        <w:t>Крутинского</w:t>
      </w:r>
      <w:r w:rsidRPr="00DF2C21">
        <w:t xml:space="preserve"> муниципального района, размещается в информационно-телекоммуникационной сети "Интернет" на официальном сайте по </w:t>
      </w:r>
      <w:r w:rsidRPr="00DF2C21">
        <w:rPr>
          <w:highlight w:val="yellow"/>
        </w:rPr>
        <w:t>адресу __________________________,</w:t>
      </w:r>
      <w:r w:rsidRPr="00DF2C21">
        <w:t xml:space="preserve"> а также на информационных стендах в помещениях, занимаемых физкультурно-спортивными организациями.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4. Для реализации права на бесплатное посещение физкультурно-спортивной организации член семьи гражданина, указанного в пункте 1 настоящего Порядка, обращается непосредственно в физкультурно-спортивную организацию и предъявляет следующие документы: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1) паспорт или иной документ, удостоверяющий личность (для лиц, достигших возраста 14 лет);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2) свидетельство о заключении брака с гражданином, указанным в пункте 1 настоящего Порядка (для супруги (супруга) гражданина, указанного в пункте 1 настоящего Порядка);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3) свидетельство о рождении (усыновлении) ребенка (детей) гражданина, указанного в пункте 1 настоящего Порядка;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4) свидетельство о рождении (усыновлении) гражданина, указанного в пункте 1 настоящего Порядка (для родителей (усыновителей) такого гражданина);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5) документ, подтверждающий принадлежность гражданина к категории, установленной пунктом 1 настоящего Порядка, либо право на меры социальной поддержки, предусмотренных настоящим Порядком.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Документы, указанные в подпунктах 2 - 5 настоящего пункта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свидетельств об усыновлении, выданных органами записи актов гражданского состояния или консульскими учреждениями Российской Федерации), представляются членами семей граждан, указанных в пункте 1 настоящего Порядка, по собственной инициативе. В случае если указанные документы не представлены, физкультурно-спортивная организация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5. Основаниями для принятия физкультурно-спортивной организацией решения об отказе в предоставлении права на бесплатное посещение физкультурно-спортивной организации (далее - решение об отказе) являются: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1) непредставление документов, предусмотренных пунктом 4 (с учетом положений абзаца седьмого пункта 4) настоящего Порядка;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2) наличие повреждений, исправлений в представленных документах, не позволяющих однозначно истолковать содержание данных документов;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3) выявление в представленных документах недостоверной информации, противоречащих или не соответствующих друг другу сведений.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6. Решение о предоставлении права на бесплатное посещение физкультурно-спортивной организации, решение об отказе выдается члену семьи гражданина, указанного в пункте 1 настоящего Порядка, в письменной форме: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1) в течение рабочего дня, следующего за днем представления документов, предусмотренных пунктом 4 настоящего Порядка, в случае, если представлены все документы и межведомственное информационное взаимодействие не требуется;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2) в течение трех рабочих дней со дня поступления в физкультурно-спортивную организацию сведений, запрашиваемых путем межведомственного информационного взаимодействия в соответствии с абзацем седьмым пункта 4 настоящего Порядка.  </w:t>
      </w:r>
    </w:p>
    <w:p w:rsidR="00B81E21" w:rsidRPr="00DF2C21" w:rsidRDefault="00B81E21" w:rsidP="00DF2C21">
      <w:pPr>
        <w:ind w:firstLine="720"/>
        <w:jc w:val="both"/>
      </w:pPr>
      <w:r w:rsidRPr="00DF2C21">
        <w:t xml:space="preserve">7. Решение об отказе может быть обжаловано в соответствии с законодательством.  </w:t>
      </w:r>
    </w:p>
    <w:p w:rsidR="00B81E21" w:rsidRPr="00DF2C21" w:rsidRDefault="00B81E21" w:rsidP="00DF2C21">
      <w:pPr>
        <w:ind w:firstLine="720"/>
        <w:jc w:val="both"/>
      </w:pPr>
      <w:r w:rsidRPr="00DF2C21">
        <w:t>8. Одновременно с принятием решения о предоставлении дополнительных мер поддержки физкультурно-спортивная организация включает членов семей граждан, которые направлены для участия в специальной военной операции, в список (реестр) по форме согласно приложению № 1 к настоящему Порядку.</w:t>
      </w: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center"/>
      </w:pP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center"/>
        <w:sectPr w:rsidR="00B81E21" w:rsidRPr="00DF2C21" w:rsidSect="009F077D">
          <w:headerReference w:type="default" r:id="rId8"/>
          <w:pgSz w:w="11906" w:h="16838"/>
          <w:pgMar w:top="1134" w:right="851" w:bottom="851" w:left="1701" w:header="708" w:footer="708" w:gutter="0"/>
          <w:pgNumType w:start="1"/>
          <w:cols w:space="708"/>
          <w:titlePg/>
          <w:docGrid w:linePitch="360"/>
        </w:sectPr>
      </w:pPr>
    </w:p>
    <w:p w:rsidR="00B81E21" w:rsidRPr="00DF2C21" w:rsidRDefault="00B81E21" w:rsidP="00DF2C21">
      <w:pPr>
        <w:autoSpaceDE w:val="0"/>
        <w:autoSpaceDN w:val="0"/>
        <w:adjustRightInd w:val="0"/>
        <w:jc w:val="right"/>
        <w:outlineLvl w:val="1"/>
      </w:pPr>
      <w:bookmarkStart w:id="0" w:name="Par200"/>
      <w:bookmarkEnd w:id="0"/>
      <w:r w:rsidRPr="00DF2C21">
        <w:t>Приложение № 1 к Порядку</w:t>
      </w:r>
    </w:p>
    <w:p w:rsidR="00B81E21" w:rsidRPr="00DF2C21" w:rsidRDefault="00B81E21" w:rsidP="00DF2C21">
      <w:pPr>
        <w:autoSpaceDE w:val="0"/>
        <w:autoSpaceDN w:val="0"/>
        <w:adjustRightInd w:val="0"/>
        <w:jc w:val="right"/>
        <w:outlineLvl w:val="1"/>
      </w:pPr>
    </w:p>
    <w:p w:rsidR="00B81E21" w:rsidRPr="00DF2C21" w:rsidRDefault="00B81E21" w:rsidP="00DF2C21">
      <w:pPr>
        <w:autoSpaceDE w:val="0"/>
        <w:autoSpaceDN w:val="0"/>
        <w:adjustRightInd w:val="0"/>
        <w:jc w:val="right"/>
        <w:rPr>
          <w:i/>
          <w:iCs/>
        </w:rPr>
      </w:pPr>
      <w:r w:rsidRPr="00DF2C21">
        <w:rPr>
          <w:i/>
          <w:iCs/>
        </w:rPr>
        <w:t>Форма списка</w:t>
      </w:r>
    </w:p>
    <w:p w:rsidR="00B81E21" w:rsidRPr="00DF2C21" w:rsidRDefault="00B81E21" w:rsidP="00DF2C21">
      <w:pPr>
        <w:spacing w:after="1"/>
      </w:pP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center"/>
      </w:pPr>
      <w:bookmarkStart w:id="1" w:name="P175"/>
      <w:bookmarkEnd w:id="1"/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center"/>
      </w:pPr>
      <w:r w:rsidRPr="00DF2C21">
        <w:t>СПИСОК (РЕЕСТР)</w:t>
      </w:r>
      <w:r w:rsidRPr="00DF2C21">
        <w:br/>
        <w:t>членов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 в виде бесплатного посещения физкультурно-спортивной организации</w:t>
      </w:r>
      <w:r w:rsidRPr="00DF2C21">
        <w:br/>
      </w: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493"/>
        <w:gridCol w:w="2749"/>
        <w:gridCol w:w="1973"/>
        <w:gridCol w:w="1920"/>
      </w:tblGrid>
      <w:tr w:rsidR="00B81E21" w:rsidRPr="00DF2C21" w:rsidTr="009863FF">
        <w:tc>
          <w:tcPr>
            <w:tcW w:w="526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C21">
              <w:t>№ п/п</w:t>
            </w:r>
          </w:p>
        </w:tc>
        <w:tc>
          <w:tcPr>
            <w:tcW w:w="2665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C21">
              <w:t>Фамилия, имя, отчество (последнее – при наличии)</w:t>
            </w:r>
          </w:p>
        </w:tc>
        <w:tc>
          <w:tcPr>
            <w:tcW w:w="2977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C21">
              <w:t xml:space="preserve">Дата рождения </w:t>
            </w:r>
          </w:p>
        </w:tc>
        <w:tc>
          <w:tcPr>
            <w:tcW w:w="1984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C21">
              <w:t xml:space="preserve">Дата принятия решения о предоставлении дополнительной меры поддержки </w:t>
            </w:r>
          </w:p>
        </w:tc>
        <w:tc>
          <w:tcPr>
            <w:tcW w:w="1985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C21">
              <w:t>Примечание</w:t>
            </w:r>
          </w:p>
        </w:tc>
      </w:tr>
      <w:tr w:rsidR="00B81E21" w:rsidRPr="00DF2C21" w:rsidTr="009863FF">
        <w:tc>
          <w:tcPr>
            <w:tcW w:w="526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81E21" w:rsidRPr="00DF2C21" w:rsidRDefault="00B81E21" w:rsidP="009863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81E21" w:rsidRPr="00DF2C21" w:rsidRDefault="00B81E21" w:rsidP="00DF2C21">
      <w:pPr>
        <w:widowControl w:val="0"/>
        <w:autoSpaceDE w:val="0"/>
        <w:autoSpaceDN w:val="0"/>
        <w:adjustRightInd w:val="0"/>
        <w:jc w:val="both"/>
      </w:pP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both"/>
      </w:pP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both"/>
      </w:pPr>
      <w:r w:rsidRPr="00DF2C21">
        <w:t>Руководитель                                                          ___________________/______________________/</w:t>
      </w: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both"/>
      </w:pPr>
      <w:r w:rsidRPr="00DF2C21">
        <w:t xml:space="preserve">                                                                                                                         (подпись)                   (расшифровка подписи)</w:t>
      </w: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both"/>
      </w:pPr>
      <w:r w:rsidRPr="00DF2C21">
        <w:t xml:space="preserve">                      МП                                                                                   </w:t>
      </w:r>
    </w:p>
    <w:p w:rsidR="00B81E21" w:rsidRPr="00DF2C21" w:rsidRDefault="00B81E21" w:rsidP="00DF2C21">
      <w:pPr>
        <w:widowControl w:val="0"/>
        <w:autoSpaceDE w:val="0"/>
        <w:autoSpaceDN w:val="0"/>
        <w:adjustRightInd w:val="0"/>
        <w:jc w:val="center"/>
      </w:pPr>
      <w:r w:rsidRPr="00DF2C21">
        <w:t>«_______» _____________20____г.</w:t>
      </w:r>
    </w:p>
    <w:p w:rsidR="00B81E21" w:rsidRPr="00DF2C21" w:rsidRDefault="00B81E21" w:rsidP="00DF2C21"/>
    <w:p w:rsidR="00B81E21" w:rsidRPr="00DF2C21" w:rsidRDefault="00B81E21" w:rsidP="00DF2C2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81E21" w:rsidRPr="00DF2C21" w:rsidRDefault="00B81E21" w:rsidP="00F42712"/>
    <w:sectPr w:rsidR="00B81E21" w:rsidRPr="00DF2C21" w:rsidSect="00DF2C21">
      <w:headerReference w:type="default" r:id="rId9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21" w:rsidRDefault="00B81E21">
      <w:r>
        <w:separator/>
      </w:r>
    </w:p>
  </w:endnote>
  <w:endnote w:type="continuationSeparator" w:id="1">
    <w:p w:rsidR="00B81E21" w:rsidRDefault="00B8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21" w:rsidRDefault="00B81E21">
      <w:r>
        <w:separator/>
      </w:r>
    </w:p>
  </w:footnote>
  <w:footnote w:type="continuationSeparator" w:id="1">
    <w:p w:rsidR="00B81E21" w:rsidRDefault="00B8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21" w:rsidRPr="00D37256" w:rsidRDefault="00B81E21" w:rsidP="00034124">
    <w:pPr>
      <w:pStyle w:val="Header"/>
      <w:framePr w:wrap="auto" w:vAnchor="text" w:hAnchor="margin" w:xAlign="center" w:y="1"/>
      <w:rPr>
        <w:rStyle w:val="PageNumber"/>
        <w:sz w:val="28"/>
        <w:szCs w:val="28"/>
      </w:rPr>
    </w:pPr>
  </w:p>
  <w:p w:rsidR="00B81E21" w:rsidRPr="00D37256" w:rsidRDefault="00B81E21">
    <w:pPr>
      <w:pStyle w:val="Head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21" w:rsidRDefault="00B81E2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81E21" w:rsidRDefault="00B81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53D"/>
    <w:multiLevelType w:val="hybridMultilevel"/>
    <w:tmpl w:val="31B69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AB6"/>
    <w:multiLevelType w:val="hybridMultilevel"/>
    <w:tmpl w:val="5BFADF7A"/>
    <w:lvl w:ilvl="0" w:tplc="006E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74D0"/>
    <w:multiLevelType w:val="hybridMultilevel"/>
    <w:tmpl w:val="760625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3CA8460D"/>
    <w:multiLevelType w:val="hybridMultilevel"/>
    <w:tmpl w:val="FA30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7405A"/>
    <w:multiLevelType w:val="hybridMultilevel"/>
    <w:tmpl w:val="13609F18"/>
    <w:lvl w:ilvl="0" w:tplc="F84E5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343"/>
    <w:rsid w:val="00001D4F"/>
    <w:rsid w:val="00034124"/>
    <w:rsid w:val="00045838"/>
    <w:rsid w:val="000C5157"/>
    <w:rsid w:val="000D4E38"/>
    <w:rsid w:val="000F5A94"/>
    <w:rsid w:val="00106A06"/>
    <w:rsid w:val="001101F9"/>
    <w:rsid w:val="0012211F"/>
    <w:rsid w:val="00135EDE"/>
    <w:rsid w:val="00136EB3"/>
    <w:rsid w:val="00150F7B"/>
    <w:rsid w:val="001569C6"/>
    <w:rsid w:val="001610A3"/>
    <w:rsid w:val="001616ED"/>
    <w:rsid w:val="00162C30"/>
    <w:rsid w:val="00165AEE"/>
    <w:rsid w:val="001708BE"/>
    <w:rsid w:val="001710D1"/>
    <w:rsid w:val="001720EC"/>
    <w:rsid w:val="001737F5"/>
    <w:rsid w:val="00175C59"/>
    <w:rsid w:val="00190B3E"/>
    <w:rsid w:val="00194CDC"/>
    <w:rsid w:val="00197102"/>
    <w:rsid w:val="001A23C2"/>
    <w:rsid w:val="001D15BD"/>
    <w:rsid w:val="001F21D1"/>
    <w:rsid w:val="002061D2"/>
    <w:rsid w:val="002272A6"/>
    <w:rsid w:val="0025718F"/>
    <w:rsid w:val="00272276"/>
    <w:rsid w:val="002728E4"/>
    <w:rsid w:val="00283E75"/>
    <w:rsid w:val="00286048"/>
    <w:rsid w:val="0028667C"/>
    <w:rsid w:val="00294418"/>
    <w:rsid w:val="00296463"/>
    <w:rsid w:val="002A389D"/>
    <w:rsid w:val="002E507B"/>
    <w:rsid w:val="002F09D1"/>
    <w:rsid w:val="003000C1"/>
    <w:rsid w:val="00323718"/>
    <w:rsid w:val="0033710F"/>
    <w:rsid w:val="00353363"/>
    <w:rsid w:val="003561AF"/>
    <w:rsid w:val="00362BDA"/>
    <w:rsid w:val="00366289"/>
    <w:rsid w:val="003735EB"/>
    <w:rsid w:val="00386712"/>
    <w:rsid w:val="003A0E19"/>
    <w:rsid w:val="003B28BA"/>
    <w:rsid w:val="003D13A0"/>
    <w:rsid w:val="003D4265"/>
    <w:rsid w:val="003E7F19"/>
    <w:rsid w:val="00405DA3"/>
    <w:rsid w:val="0041645C"/>
    <w:rsid w:val="00427458"/>
    <w:rsid w:val="00471EA6"/>
    <w:rsid w:val="004756FC"/>
    <w:rsid w:val="004941EB"/>
    <w:rsid w:val="004A105F"/>
    <w:rsid w:val="0050195F"/>
    <w:rsid w:val="00502767"/>
    <w:rsid w:val="0050560C"/>
    <w:rsid w:val="00546385"/>
    <w:rsid w:val="00564D9F"/>
    <w:rsid w:val="00565F4E"/>
    <w:rsid w:val="00587211"/>
    <w:rsid w:val="005B6C0B"/>
    <w:rsid w:val="005C4101"/>
    <w:rsid w:val="005D0111"/>
    <w:rsid w:val="005E0617"/>
    <w:rsid w:val="005E371A"/>
    <w:rsid w:val="0061120A"/>
    <w:rsid w:val="006223F7"/>
    <w:rsid w:val="00631F7C"/>
    <w:rsid w:val="00646D97"/>
    <w:rsid w:val="006477B3"/>
    <w:rsid w:val="0066393B"/>
    <w:rsid w:val="006737A5"/>
    <w:rsid w:val="00677228"/>
    <w:rsid w:val="0069671D"/>
    <w:rsid w:val="006F4947"/>
    <w:rsid w:val="007048C5"/>
    <w:rsid w:val="00706471"/>
    <w:rsid w:val="0071188F"/>
    <w:rsid w:val="007120B6"/>
    <w:rsid w:val="00725A88"/>
    <w:rsid w:val="007308AF"/>
    <w:rsid w:val="0073180F"/>
    <w:rsid w:val="0073681B"/>
    <w:rsid w:val="007411B5"/>
    <w:rsid w:val="00751033"/>
    <w:rsid w:val="007810AD"/>
    <w:rsid w:val="007849CA"/>
    <w:rsid w:val="007A3D80"/>
    <w:rsid w:val="007A7290"/>
    <w:rsid w:val="007B1CA6"/>
    <w:rsid w:val="007B3951"/>
    <w:rsid w:val="007B749E"/>
    <w:rsid w:val="007C1D54"/>
    <w:rsid w:val="007C52D9"/>
    <w:rsid w:val="00826F8D"/>
    <w:rsid w:val="008271D7"/>
    <w:rsid w:val="0083057D"/>
    <w:rsid w:val="00833BA6"/>
    <w:rsid w:val="00846B11"/>
    <w:rsid w:val="00847285"/>
    <w:rsid w:val="00867F61"/>
    <w:rsid w:val="00873B4F"/>
    <w:rsid w:val="00892DBB"/>
    <w:rsid w:val="008A0DCC"/>
    <w:rsid w:val="008B1CC4"/>
    <w:rsid w:val="008B3343"/>
    <w:rsid w:val="008C0E2B"/>
    <w:rsid w:val="008C66A8"/>
    <w:rsid w:val="008D7B45"/>
    <w:rsid w:val="008E2F55"/>
    <w:rsid w:val="009318AD"/>
    <w:rsid w:val="00942BA5"/>
    <w:rsid w:val="00955879"/>
    <w:rsid w:val="00956B36"/>
    <w:rsid w:val="00965566"/>
    <w:rsid w:val="009704C6"/>
    <w:rsid w:val="00971EBD"/>
    <w:rsid w:val="00983932"/>
    <w:rsid w:val="009863FF"/>
    <w:rsid w:val="00991949"/>
    <w:rsid w:val="009B39D0"/>
    <w:rsid w:val="009C0F2C"/>
    <w:rsid w:val="009F077D"/>
    <w:rsid w:val="00A12391"/>
    <w:rsid w:val="00A124A2"/>
    <w:rsid w:val="00A81052"/>
    <w:rsid w:val="00A87EAF"/>
    <w:rsid w:val="00A949FE"/>
    <w:rsid w:val="00AC5FB3"/>
    <w:rsid w:val="00AD29A7"/>
    <w:rsid w:val="00AE1409"/>
    <w:rsid w:val="00AF3DB6"/>
    <w:rsid w:val="00AF47EB"/>
    <w:rsid w:val="00B12FD7"/>
    <w:rsid w:val="00B52240"/>
    <w:rsid w:val="00B81E21"/>
    <w:rsid w:val="00B83A47"/>
    <w:rsid w:val="00B9378C"/>
    <w:rsid w:val="00BA1FE0"/>
    <w:rsid w:val="00BA5532"/>
    <w:rsid w:val="00BB62AA"/>
    <w:rsid w:val="00BD5D9A"/>
    <w:rsid w:val="00BD653C"/>
    <w:rsid w:val="00BE26D8"/>
    <w:rsid w:val="00BF14E7"/>
    <w:rsid w:val="00C15169"/>
    <w:rsid w:val="00C17700"/>
    <w:rsid w:val="00C2139F"/>
    <w:rsid w:val="00C3212C"/>
    <w:rsid w:val="00C330EF"/>
    <w:rsid w:val="00C559D7"/>
    <w:rsid w:val="00C660B6"/>
    <w:rsid w:val="00CB79E9"/>
    <w:rsid w:val="00D154B3"/>
    <w:rsid w:val="00D37256"/>
    <w:rsid w:val="00D4240F"/>
    <w:rsid w:val="00D45DDC"/>
    <w:rsid w:val="00D537B9"/>
    <w:rsid w:val="00D53A19"/>
    <w:rsid w:val="00D54A42"/>
    <w:rsid w:val="00D634AD"/>
    <w:rsid w:val="00D65116"/>
    <w:rsid w:val="00D658D4"/>
    <w:rsid w:val="00D8332F"/>
    <w:rsid w:val="00D83A6A"/>
    <w:rsid w:val="00DA195C"/>
    <w:rsid w:val="00DA65E8"/>
    <w:rsid w:val="00DB1FD0"/>
    <w:rsid w:val="00DC0241"/>
    <w:rsid w:val="00DD35DB"/>
    <w:rsid w:val="00DE36A5"/>
    <w:rsid w:val="00DE6C10"/>
    <w:rsid w:val="00DF2C21"/>
    <w:rsid w:val="00DF7FB3"/>
    <w:rsid w:val="00E331A8"/>
    <w:rsid w:val="00E34B66"/>
    <w:rsid w:val="00E62C87"/>
    <w:rsid w:val="00E63DD7"/>
    <w:rsid w:val="00E72C82"/>
    <w:rsid w:val="00EA3527"/>
    <w:rsid w:val="00EB3A03"/>
    <w:rsid w:val="00EB6EA2"/>
    <w:rsid w:val="00EC0006"/>
    <w:rsid w:val="00ED4613"/>
    <w:rsid w:val="00EF096E"/>
    <w:rsid w:val="00EF279E"/>
    <w:rsid w:val="00EF607E"/>
    <w:rsid w:val="00EF6A62"/>
    <w:rsid w:val="00F27A44"/>
    <w:rsid w:val="00F42712"/>
    <w:rsid w:val="00F44C2A"/>
    <w:rsid w:val="00F836B5"/>
    <w:rsid w:val="00F869B5"/>
    <w:rsid w:val="00FA3D0B"/>
    <w:rsid w:val="00FA72F9"/>
    <w:rsid w:val="00FB0AD4"/>
    <w:rsid w:val="00FC1B64"/>
    <w:rsid w:val="00FE7E4A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uiPriority w:val="99"/>
    <w:semiHidden/>
    <w:locked/>
    <w:rsid w:val="008B3343"/>
    <w:rPr>
      <w:sz w:val="144"/>
      <w:szCs w:val="144"/>
    </w:rPr>
  </w:style>
  <w:style w:type="paragraph" w:styleId="BodyText2">
    <w:name w:val="Body Text 2"/>
    <w:basedOn w:val="Normal"/>
    <w:link w:val="BodyText2Char"/>
    <w:uiPriority w:val="99"/>
    <w:semiHidden/>
    <w:rsid w:val="008B3343"/>
    <w:pPr>
      <w:autoSpaceDE w:val="0"/>
      <w:autoSpaceDN w:val="0"/>
      <w:jc w:val="center"/>
    </w:pPr>
    <w:rPr>
      <w:rFonts w:ascii="Calibri" w:eastAsia="Calibri" w:hAnsi="Calibri" w:cs="Calibri"/>
      <w:sz w:val="144"/>
      <w:szCs w:val="14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D15B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uiPriority w:val="99"/>
    <w:semiHidden/>
    <w:rsid w:val="008B33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33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EA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53A19"/>
    <w:pPr>
      <w:ind w:left="720"/>
    </w:pPr>
  </w:style>
  <w:style w:type="table" w:styleId="TableGrid">
    <w:name w:val="Table Grid"/>
    <w:basedOn w:val="TableNormal"/>
    <w:uiPriority w:val="99"/>
    <w:rsid w:val="008D7B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66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647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47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0647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06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06471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06471"/>
  </w:style>
  <w:style w:type="character" w:customStyle="1" w:styleId="a">
    <w:name w:val="Знак Знак"/>
    <w:uiPriority w:val="99"/>
    <w:rsid w:val="00DF2C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5</Pages>
  <Words>1361</Words>
  <Characters>7758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TUHVATULINPC</cp:lastModifiedBy>
  <cp:revision>22</cp:revision>
  <cp:lastPrinted>2023-02-14T09:26:00Z</cp:lastPrinted>
  <dcterms:created xsi:type="dcterms:W3CDTF">2023-02-14T04:46:00Z</dcterms:created>
  <dcterms:modified xsi:type="dcterms:W3CDTF">2023-02-14T09:27:00Z</dcterms:modified>
</cp:coreProperties>
</file>