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9DD8" w14:textId="567B85DD" w:rsidR="00C0120E" w:rsidRDefault="00387F4A" w:rsidP="00387F4A">
      <w:pPr>
        <w:jc w:val="center"/>
        <w:rPr>
          <w:b/>
        </w:rPr>
      </w:pPr>
      <w:r w:rsidRPr="00387F4A">
        <w:rPr>
          <w:b/>
        </w:rPr>
        <w:t>О предоставлении кредитных каникул мобилизованным предпринимателям</w:t>
      </w:r>
    </w:p>
    <w:p w14:paraId="5BCB5A5B" w14:textId="2356448E" w:rsidR="00387F4A" w:rsidRDefault="00387F4A" w:rsidP="00387F4A">
      <w:pPr>
        <w:jc w:val="center"/>
        <w:rPr>
          <w:b/>
        </w:rPr>
      </w:pPr>
    </w:p>
    <w:p w14:paraId="3F90B9DA" w14:textId="5049672D" w:rsidR="00387F4A" w:rsidRDefault="00387F4A" w:rsidP="00387F4A">
      <w:pPr>
        <w:jc w:val="both"/>
      </w:pPr>
      <w:r>
        <w:tab/>
        <w:t>В соответствии с ФЗ от 20 октября № 406-ФЗ заемщик (или доверенное лицо) может в любой момент времени действия заключенного кредитного договора (договора займа), в том числе и обязательства по которому обеспечены ипотекой, но не позднее 31 декабря 2023 года обратится к кредитору с требованием</w:t>
      </w:r>
      <w:bookmarkStart w:id="0" w:name="_GoBack"/>
      <w:bookmarkEnd w:id="0"/>
      <w:r>
        <w:t xml:space="preserve"> о приостановлении исполнения заемщиком своих обязательств (о предоставлении «кредитных каникул»).</w:t>
      </w:r>
    </w:p>
    <w:p w14:paraId="3E6553B7" w14:textId="09CD10CE" w:rsidR="00387F4A" w:rsidRDefault="00387F4A" w:rsidP="00387F4A">
      <w:pPr>
        <w:jc w:val="both"/>
      </w:pPr>
      <w:r>
        <w:tab/>
        <w:t>При этом одновременно должны выполнятся следующие условия: заемщик относится к субъектам малого и среднего предпринимательства; заемщик является ООО, состоящим из одного участника, который одновременно является единственным лицом обладающим полномочиями единоличного исполнительного органа общества, который был мобилизован; кредитный договор заключен до дня призыва на военную службу по мобилизации.</w:t>
      </w:r>
    </w:p>
    <w:p w14:paraId="58BC5BA4" w14:textId="77777777" w:rsidR="006D7677" w:rsidRPr="006D7677" w:rsidRDefault="006D7677" w:rsidP="006D7677">
      <w:pPr>
        <w:ind w:firstLine="540"/>
        <w:jc w:val="both"/>
        <w:rPr>
          <w:rFonts w:eastAsia="Times New Roman"/>
          <w:lang w:eastAsia="ru-RU"/>
        </w:rPr>
      </w:pPr>
      <w:r w:rsidRPr="006D7677">
        <w:tab/>
      </w:r>
      <w:r w:rsidRPr="006D7677">
        <w:rPr>
          <w:rFonts w:eastAsia="Times New Roman"/>
          <w:lang w:eastAsia="ru-RU"/>
        </w:rPr>
        <w:t xml:space="preserve">Срок льготного периода рассчитывается как срок мобилизации, увеличенный на 90 дней, и продлевается на период нахождения участника общества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военной службы по мобилизации в Вооруженных Силах Российской Федерации, а в случае признания участника общества безвестно отсутствующим - также на период до отмены решения суда о признании участника общества безвестно отсутствующим либо до объявления участника общества судом умершим. </w:t>
      </w:r>
    </w:p>
    <w:p w14:paraId="1B0A6250" w14:textId="786A68BB" w:rsidR="006D7677" w:rsidRPr="00387F4A" w:rsidRDefault="006D7677" w:rsidP="00387F4A">
      <w:pPr>
        <w:jc w:val="both"/>
      </w:pPr>
    </w:p>
    <w:sectPr w:rsidR="006D7677" w:rsidRPr="0038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1C"/>
    <w:rsid w:val="001E2AF6"/>
    <w:rsid w:val="001F3E1C"/>
    <w:rsid w:val="00387F4A"/>
    <w:rsid w:val="006D7677"/>
    <w:rsid w:val="00C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D685"/>
  <w15:chartTrackingRefBased/>
  <w15:docId w15:val="{93DA2083-5F3D-4C8B-9BD4-6CEFBB9B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3</cp:revision>
  <dcterms:created xsi:type="dcterms:W3CDTF">2023-05-09T14:26:00Z</dcterms:created>
  <dcterms:modified xsi:type="dcterms:W3CDTF">2023-05-09T14:37:00Z</dcterms:modified>
</cp:coreProperties>
</file>