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CD" w:rsidRPr="006044FE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4F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погашении задолженности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отдельны</w:t>
      </w:r>
      <w:r>
        <w:rPr>
          <w:rFonts w:ascii="Times New Roman" w:hAnsi="Times New Roman" w:cs="Times New Roman"/>
          <w:sz w:val="28"/>
          <w:szCs w:val="28"/>
        </w:rPr>
        <w:t>е законодательные акты РФ.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 xml:space="preserve">Установлен запрет на </w:t>
      </w:r>
      <w:proofErr w:type="spellStart"/>
      <w:r w:rsidRPr="0063045B">
        <w:rPr>
          <w:rFonts w:ascii="Times New Roman" w:hAnsi="Times New Roman" w:cs="Times New Roman"/>
          <w:bCs/>
          <w:sz w:val="28"/>
          <w:szCs w:val="28"/>
        </w:rPr>
        <w:t>безакцептное</w:t>
      </w:r>
      <w:proofErr w:type="spellEnd"/>
      <w:r w:rsidRPr="0063045B">
        <w:rPr>
          <w:rFonts w:ascii="Times New Roman" w:hAnsi="Times New Roman" w:cs="Times New Roman"/>
          <w:bCs/>
          <w:sz w:val="28"/>
          <w:szCs w:val="28"/>
        </w:rPr>
        <w:t xml:space="preserve"> списание банками единовременных социальных выплат, осуществляемых в рамках государственной поддержки в счет погашения задолженности по потребительским кредитам (займам)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 xml:space="preserve">Изменениями, внесенными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45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45B">
        <w:rPr>
          <w:rFonts w:ascii="Times New Roman" w:hAnsi="Times New Roman" w:cs="Times New Roman"/>
          <w:sz w:val="28"/>
          <w:szCs w:val="28"/>
        </w:rPr>
        <w:t>, в перечень доходов граждан, на которые не может быть обращено взыскание в рамках исполнительного производства, включены: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- выплаты, осуществляемые в соответствии с нормативными правовыми актами Президента РФ и Правительства РФ в целях предоставления мер социальной поддержки отдельным категориям граждан и семьям, имеющим детей;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- пособия и выплаты беременным женщинам, осуществляемые за счет средств федерального бюджета, государственных внебюджетных фондов, бюджетов субъектов РФ и местных бюджетов;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- денежные выплаты, осуществляемые малоимущим гражданам в рамках оказания государственной социальной помощи, в том числе на основании социального контракта.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 xml:space="preserve">Изменениями, внесенными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45B">
        <w:rPr>
          <w:rFonts w:ascii="Times New Roman" w:hAnsi="Times New Roman" w:cs="Times New Roman"/>
          <w:sz w:val="28"/>
          <w:szCs w:val="28"/>
        </w:rPr>
        <w:t>О потребительском кредите (займе)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45B">
        <w:rPr>
          <w:rFonts w:ascii="Times New Roman" w:hAnsi="Times New Roman" w:cs="Times New Roman"/>
          <w:sz w:val="28"/>
          <w:szCs w:val="28"/>
        </w:rPr>
        <w:t xml:space="preserve"> установлено, в том числе, что в счет погашения задолженности по договору потребительского займа с банковского счета заемщика может осуществляться списание денежных средств, полученных в виде социальных выплат, в случае оформления распоряжения на периодический перевод или заранее оформленный акцепт на списание таких денежных средств.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Если такие социальные выплаты являются единовременными, дополнительное согласие заемщика на списание денежных средств требуется по каждому случаю поступления таких средств на банковский счет заемщика.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Порядок указания кода вида дохода в расчетных документах лицами, производящими гражданам выплаты, относящиеся к видам доходов, на которые не может быть обращено взыскание, и имеющие единовременный или периодический характер, определяет Банк России.</w:t>
      </w:r>
    </w:p>
    <w:p w:rsidR="000F07CD" w:rsidRPr="0063045B" w:rsidRDefault="000F07CD" w:rsidP="000F07C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вступили </w:t>
      </w:r>
      <w:r w:rsidRPr="0063045B">
        <w:rPr>
          <w:rFonts w:ascii="Times New Roman" w:hAnsi="Times New Roman" w:cs="Times New Roman"/>
          <w:sz w:val="28"/>
          <w:szCs w:val="28"/>
        </w:rPr>
        <w:t>в силу с 1 января 2022 года, за исключением положений, для которых установлены иные сроки вступления их в силу.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CD"/>
    <w:rsid w:val="000F07CD"/>
    <w:rsid w:val="006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CC79-3D8B-4EA5-A3CE-CA296245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2022-06-27T06:31:00Z</dcterms:created>
  <dcterms:modified xsi:type="dcterms:W3CDTF">2022-06-27T06:31:00Z</dcterms:modified>
</cp:coreProperties>
</file>