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43" w:rsidRPr="00767492" w:rsidRDefault="004E4843" w:rsidP="004E48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492">
        <w:rPr>
          <w:rFonts w:ascii="Times New Roman" w:hAnsi="Times New Roman" w:cs="Times New Roman"/>
          <w:i/>
          <w:sz w:val="28"/>
          <w:szCs w:val="28"/>
        </w:rPr>
        <w:t>О двойном гражданстве</w:t>
      </w:r>
    </w:p>
    <w:p w:rsidR="004E4843" w:rsidRPr="0063045B" w:rsidRDefault="004E4843" w:rsidP="004E48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4843" w:rsidRPr="0063045B" w:rsidRDefault="004E4843" w:rsidP="004E48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от 30.12.2021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457-ФЗ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045B">
        <w:rPr>
          <w:rFonts w:ascii="Times New Roman" w:hAnsi="Times New Roman" w:cs="Times New Roman"/>
          <w:sz w:val="28"/>
          <w:szCs w:val="28"/>
        </w:rPr>
        <w:t xml:space="preserve"> в статью 41 Закона Р</w:t>
      </w:r>
      <w:r>
        <w:rPr>
          <w:rFonts w:ascii="Times New Roman" w:hAnsi="Times New Roman" w:cs="Times New Roman"/>
          <w:sz w:val="28"/>
          <w:szCs w:val="28"/>
        </w:rPr>
        <w:t>Ф «</w:t>
      </w:r>
      <w:r w:rsidRPr="0063045B">
        <w:rPr>
          <w:rFonts w:ascii="Times New Roman" w:hAnsi="Times New Roman" w:cs="Times New Roman"/>
          <w:sz w:val="28"/>
          <w:szCs w:val="28"/>
        </w:rPr>
        <w:t xml:space="preserve">О Государственной границе </w:t>
      </w:r>
      <w:r>
        <w:rPr>
          <w:rFonts w:ascii="Times New Roman" w:hAnsi="Times New Roman" w:cs="Times New Roman"/>
          <w:sz w:val="28"/>
          <w:szCs w:val="28"/>
        </w:rPr>
        <w:t>РФ»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 статью 27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045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</w:t>
      </w:r>
      <w:r>
        <w:rPr>
          <w:rFonts w:ascii="Times New Roman" w:hAnsi="Times New Roman" w:cs="Times New Roman"/>
          <w:sz w:val="28"/>
          <w:szCs w:val="28"/>
        </w:rPr>
        <w:t>ельные акты РФ».</w:t>
      </w:r>
    </w:p>
    <w:p w:rsidR="004E4843" w:rsidRPr="0063045B" w:rsidRDefault="004E4843" w:rsidP="004E48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bCs/>
          <w:sz w:val="28"/>
          <w:szCs w:val="28"/>
        </w:rPr>
        <w:t>Продлен до 1 января 2023 года срок, в течение которого лица с двойным гражданством вправе продолжать работу на замещаемых ими должностях госслужбы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E4843" w:rsidRPr="0063045B" w:rsidRDefault="004E4843" w:rsidP="004E48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Соответствующие изменения внесены в части 2, 4 и 5 статьи 27 Федерального закона от 30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63045B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116-ФЗ.</w:t>
      </w:r>
    </w:p>
    <w:p w:rsidR="004E4843" w:rsidRPr="0063045B" w:rsidRDefault="004E4843" w:rsidP="004E484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Кроме того, законом предусмотрены положения о материальном стимулировании граждан, участвующих на добровольных началах в защите Государственной границы.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43"/>
    <w:rsid w:val="004E4843"/>
    <w:rsid w:val="006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C50E3-7862-4B65-A329-B8354D3B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2022-06-27T06:20:00Z</dcterms:created>
  <dcterms:modified xsi:type="dcterms:W3CDTF">2022-06-27T06:20:00Z</dcterms:modified>
</cp:coreProperties>
</file>