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815D" w14:textId="77777777" w:rsidR="007E52E0" w:rsidRDefault="007E52E0" w:rsidP="00282C24">
      <w:pPr>
        <w:pStyle w:val="ConsPlusTitlePage"/>
      </w:pPr>
    </w:p>
    <w:p w14:paraId="573DADAB" w14:textId="77777777" w:rsidR="007E52E0" w:rsidRPr="003D14AD" w:rsidRDefault="007E52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Приложение</w:t>
      </w:r>
    </w:p>
    <w:p w14:paraId="2C788C97" w14:textId="77777777" w:rsidR="00746D30" w:rsidRDefault="007E5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к </w:t>
      </w:r>
      <w:r w:rsidR="00746D30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033E9" w:rsidRPr="003D14A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FD281AA" w14:textId="77777777" w:rsidR="00746D30" w:rsidRDefault="00E033E9" w:rsidP="00E033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Крутинского</w:t>
      </w:r>
      <w:r w:rsidR="00746D30">
        <w:rPr>
          <w:rFonts w:ascii="Times New Roman" w:hAnsi="Times New Roman" w:cs="Times New Roman"/>
          <w:sz w:val="28"/>
          <w:szCs w:val="28"/>
        </w:rPr>
        <w:t xml:space="preserve"> м</w:t>
      </w:r>
      <w:r w:rsidRPr="003D14AD">
        <w:rPr>
          <w:rFonts w:ascii="Times New Roman" w:hAnsi="Times New Roman" w:cs="Times New Roman"/>
          <w:sz w:val="28"/>
          <w:szCs w:val="28"/>
        </w:rPr>
        <w:t>униципального</w:t>
      </w:r>
    </w:p>
    <w:p w14:paraId="4073EFDC" w14:textId="4A523BF2" w:rsidR="007E52E0" w:rsidRPr="003D14AD" w:rsidRDefault="00E033E9" w:rsidP="00E033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14:paraId="3AC5ABE1" w14:textId="62AC42E7" w:rsidR="007E52E0" w:rsidRPr="003D14AD" w:rsidRDefault="00E033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от         ноября  2024 г. № ___</w:t>
      </w:r>
      <w:r w:rsidR="009F70D6">
        <w:rPr>
          <w:rFonts w:ascii="Times New Roman" w:hAnsi="Times New Roman" w:cs="Times New Roman"/>
          <w:sz w:val="28"/>
          <w:szCs w:val="28"/>
        </w:rPr>
        <w:t>-п</w:t>
      </w:r>
    </w:p>
    <w:p w14:paraId="4C5FB23A" w14:textId="77777777"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52C98" w14:textId="77777777"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D14AD">
        <w:rPr>
          <w:rFonts w:ascii="Times New Roman" w:hAnsi="Times New Roman" w:cs="Times New Roman"/>
          <w:sz w:val="28"/>
          <w:szCs w:val="28"/>
        </w:rPr>
        <w:t>ПОРЯДОК</w:t>
      </w:r>
    </w:p>
    <w:p w14:paraId="0ECC8EAD" w14:textId="77777777"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14:paraId="588A32F3" w14:textId="77777777"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3D14AD">
        <w:rPr>
          <w:rFonts w:ascii="Times New Roman" w:hAnsi="Times New Roman" w:cs="Times New Roman"/>
          <w:sz w:val="28"/>
          <w:szCs w:val="28"/>
        </w:rPr>
        <w:t>бюджет</w:t>
      </w:r>
    </w:p>
    <w:p w14:paraId="48D185A5" w14:textId="77777777"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00DDF7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решений о признании безнадежной к взысканию задолженности по платежам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3D14AD">
        <w:rPr>
          <w:rFonts w:ascii="Times New Roman" w:hAnsi="Times New Roman" w:cs="Times New Roman"/>
          <w:sz w:val="28"/>
          <w:szCs w:val="28"/>
        </w:rPr>
        <w:t>бюджет.</w:t>
      </w:r>
    </w:p>
    <w:p w14:paraId="21500A19" w14:textId="1A8D7BD7" w:rsidR="003D14AD" w:rsidRPr="003D14AD" w:rsidRDefault="00E033E9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платежами в </w:t>
      </w:r>
      <w:r w:rsidRPr="003D14AD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бюджет, </w:t>
      </w:r>
      <w:r w:rsidRPr="003D14AD">
        <w:rPr>
          <w:rFonts w:ascii="Times New Roman" w:hAnsi="Times New Roman" w:cs="Times New Roman"/>
          <w:sz w:val="28"/>
          <w:szCs w:val="28"/>
        </w:rPr>
        <w:t xml:space="preserve">понимаются неналоговые доходы районного бюджета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администрирование которых осуществляет </w:t>
      </w:r>
      <w:r w:rsidRPr="003D14AD">
        <w:rPr>
          <w:rFonts w:ascii="Times New Roman" w:hAnsi="Times New Roman" w:cs="Times New Roman"/>
          <w:sz w:val="28"/>
          <w:szCs w:val="28"/>
        </w:rPr>
        <w:t>Администраци</w:t>
      </w:r>
      <w:r w:rsidR="00746D30">
        <w:rPr>
          <w:rFonts w:ascii="Times New Roman" w:hAnsi="Times New Roman" w:cs="Times New Roman"/>
          <w:sz w:val="28"/>
          <w:szCs w:val="28"/>
        </w:rPr>
        <w:t>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 Омской области (далее</w:t>
      </w:r>
      <w:r w:rsidR="00282C24">
        <w:rPr>
          <w:rFonts w:ascii="Times New Roman" w:hAnsi="Times New Roman" w:cs="Times New Roman"/>
          <w:sz w:val="28"/>
          <w:szCs w:val="28"/>
        </w:rPr>
        <w:t>-</w:t>
      </w:r>
      <w:r w:rsidR="00746D30">
        <w:rPr>
          <w:rFonts w:ascii="Times New Roman" w:hAnsi="Times New Roman" w:cs="Times New Roman"/>
          <w:sz w:val="28"/>
          <w:szCs w:val="28"/>
        </w:rPr>
        <w:t>Администрация</w:t>
      </w:r>
      <w:r w:rsidR="007E52E0" w:rsidRPr="003D14AD">
        <w:rPr>
          <w:rFonts w:ascii="Times New Roman" w:hAnsi="Times New Roman" w:cs="Times New Roman"/>
          <w:sz w:val="28"/>
          <w:szCs w:val="28"/>
        </w:rPr>
        <w:t>).</w:t>
      </w:r>
      <w:bookmarkStart w:id="1" w:name="P44"/>
      <w:bookmarkEnd w:id="1"/>
    </w:p>
    <w:p w14:paraId="16A031DC" w14:textId="77777777"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>3. Платежи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7E52E0" w:rsidRPr="003D14AD">
        <w:rPr>
          <w:rFonts w:ascii="Times New Roman" w:hAnsi="Times New Roman" w:cs="Times New Roman"/>
          <w:sz w:val="28"/>
          <w:szCs w:val="28"/>
        </w:rPr>
        <w:t>бюджет, не уплаченные в установленный срок, признаются безнадежными к взысканию в случае:</w:t>
      </w:r>
    </w:p>
    <w:p w14:paraId="1AA5710F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или объявления его умершим в порядке, установленном гражданским процессуальным законодательством Российской Федерации;</w:t>
      </w:r>
    </w:p>
    <w:p w14:paraId="57EEFF66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4">
        <w:r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3E9" w:rsidRPr="003D14AD">
        <w:rPr>
          <w:rFonts w:ascii="Times New Roman" w:hAnsi="Times New Roman" w:cs="Times New Roman"/>
          <w:sz w:val="28"/>
          <w:szCs w:val="28"/>
        </w:rPr>
        <w:t xml:space="preserve"> от 26 октября 2002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06C8D9AE" w14:textId="77777777"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</w:t>
      </w:r>
      <w:r w:rsidR="007E52E0" w:rsidRPr="003D14AD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25391B8" w14:textId="77777777"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4</w:t>
      </w:r>
      <w:r w:rsidR="007E52E0" w:rsidRPr="003D14AD">
        <w:rPr>
          <w:rFonts w:ascii="Times New Roman" w:hAnsi="Times New Roman" w:cs="Times New Roman"/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3B0A31CF" w14:textId="77777777"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33E9"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5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="007E52E0" w:rsidRPr="003D14AD">
        <w:rPr>
          <w:rFonts w:ascii="Times New Roman" w:hAnsi="Times New Roman" w:cs="Times New Roman"/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14:paraId="1125B69B" w14:textId="77777777"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EDB1B11" w14:textId="77777777"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6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>
        <w:r w:rsidR="007E52E0"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7C40">
        <w:rPr>
          <w:rFonts w:ascii="Times New Roman" w:hAnsi="Times New Roman" w:cs="Times New Roman"/>
          <w:sz w:val="28"/>
          <w:szCs w:val="28"/>
        </w:rPr>
        <w:t xml:space="preserve"> от 8 августа 2001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6AA554F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</w:t>
      </w:r>
      <w:hyperlink w:anchor="P44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0">
        <w:r w:rsidRPr="003D1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2F979489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3D14AD">
        <w:rPr>
          <w:rFonts w:ascii="Times New Roman" w:hAnsi="Times New Roman" w:cs="Times New Roman"/>
          <w:sz w:val="28"/>
          <w:szCs w:val="28"/>
        </w:rPr>
        <w:t>5.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14:paraId="652A27A1" w14:textId="76B006A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1) выписка из отчетности </w:t>
      </w:r>
      <w:r w:rsidR="00746D30">
        <w:rPr>
          <w:rFonts w:ascii="Times New Roman" w:hAnsi="Times New Roman" w:cs="Times New Roman"/>
          <w:sz w:val="28"/>
          <w:szCs w:val="28"/>
        </w:rPr>
        <w:t>Администрации</w:t>
      </w:r>
      <w:r w:rsidRPr="003D14AD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платежам;</w:t>
      </w:r>
    </w:p>
    <w:p w14:paraId="1D3F3FDB" w14:textId="12501383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2) справка </w:t>
      </w:r>
      <w:r w:rsidR="00746D30">
        <w:rPr>
          <w:rFonts w:ascii="Times New Roman" w:hAnsi="Times New Roman" w:cs="Times New Roman"/>
          <w:sz w:val="28"/>
          <w:szCs w:val="28"/>
        </w:rPr>
        <w:t>Администрации</w:t>
      </w:r>
      <w:r w:rsidRPr="003D14AD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платежам;</w:t>
      </w:r>
    </w:p>
    <w:p w14:paraId="1E816B69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14:paraId="66024D1F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01557E06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 w:rsidRPr="003D14AD">
        <w:rPr>
          <w:rFonts w:ascii="Times New Roman" w:hAnsi="Times New Roman" w:cs="Times New Roman"/>
          <w:sz w:val="28"/>
          <w:szCs w:val="28"/>
        </w:rPr>
        <w:lastRenderedPageBreak/>
        <w:t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7D064E6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20BBB8A7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Pr="003D14AD">
        <w:rPr>
          <w:rFonts w:ascii="Times New Roman" w:hAnsi="Times New Roman" w:cs="Times New Roman"/>
          <w:sz w:val="28"/>
          <w:szCs w:val="28"/>
        </w:rPr>
        <w:t>бюджет;</w:t>
      </w:r>
    </w:p>
    <w:p w14:paraId="5CA7AF97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2808144A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D14AD">
        <w:rPr>
          <w:rFonts w:ascii="Times New Roman" w:hAnsi="Times New Roman" w:cs="Times New Roman"/>
          <w:sz w:val="28"/>
          <w:szCs w:val="28"/>
        </w:rPr>
        <w:t>бюджета утрачивает возможность взыскания задолженности по платежам в бюджет;</w:t>
      </w:r>
    </w:p>
    <w:p w14:paraId="58FF2BF4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>
        <w:r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закона "Об исполнительном производстве";</w:t>
      </w:r>
    </w:p>
    <w:p w14:paraId="50461E02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CFA21EC" w14:textId="77777777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14:paraId="12F4237E" w14:textId="77777777" w:rsidR="007E52E0" w:rsidRPr="003D14AD" w:rsidRDefault="00282C24" w:rsidP="00282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6. Документы, указанные в </w:t>
      </w:r>
      <w:hyperlink w:anchor="P5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также в виде копий, заверенных в установленном законодательством порядке.</w:t>
      </w:r>
    </w:p>
    <w:p w14:paraId="3B025A90" w14:textId="59B86B79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7. </w:t>
      </w:r>
      <w:r w:rsidR="00A82B31">
        <w:rPr>
          <w:rFonts w:ascii="Times New Roman" w:hAnsi="Times New Roman" w:cs="Times New Roman"/>
          <w:sz w:val="28"/>
          <w:szCs w:val="28"/>
        </w:rPr>
        <w:t>Администратор дохода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Pr="003D14AD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746D30">
        <w:rPr>
          <w:rFonts w:ascii="Times New Roman" w:hAnsi="Times New Roman" w:cs="Times New Roman"/>
          <w:sz w:val="28"/>
          <w:szCs w:val="28"/>
        </w:rPr>
        <w:t xml:space="preserve">Главы Крутинского муниципального района  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Pr="003D14AD">
        <w:rPr>
          <w:rFonts w:ascii="Times New Roman" w:hAnsi="Times New Roman" w:cs="Times New Roman"/>
          <w:sz w:val="28"/>
          <w:szCs w:val="28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14:paraId="64590C38" w14:textId="5AAAF50D"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8. Комиссия </w:t>
      </w:r>
      <w:r w:rsidR="00746D30">
        <w:rPr>
          <w:rFonts w:ascii="Times New Roman" w:hAnsi="Times New Roman" w:cs="Times New Roman"/>
          <w:sz w:val="28"/>
          <w:szCs w:val="28"/>
        </w:rPr>
        <w:t>Администрации</w:t>
      </w:r>
      <w:r w:rsidRPr="003D14AD">
        <w:rPr>
          <w:rFonts w:ascii="Times New Roman" w:hAnsi="Times New Roman" w:cs="Times New Roman"/>
          <w:sz w:val="28"/>
          <w:szCs w:val="28"/>
        </w:rPr>
        <w:t xml:space="preserve"> по инвентаризации, по поступлению и выбытию активов в течение трех рабочих дней с момента наложения резолюции </w:t>
      </w:r>
      <w:r w:rsidR="00746D30">
        <w:rPr>
          <w:rFonts w:ascii="Times New Roman" w:hAnsi="Times New Roman" w:cs="Times New Roman"/>
          <w:sz w:val="28"/>
          <w:szCs w:val="28"/>
        </w:rPr>
        <w:t>Главой Крутинского муниципального района</w:t>
      </w:r>
      <w:r w:rsidRPr="003D14AD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представленные в соответствии с </w:t>
      </w:r>
      <w:hyperlink w:anchor="P58">
        <w:r w:rsidRPr="003D14A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14:paraId="4736AC3E" w14:textId="75BCC3FA" w:rsidR="007E52E0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9. Решение комиссии оформляется актом о признании безнадежной к взысканию задолженности </w:t>
      </w:r>
      <w:hyperlink r:id="rId13">
        <w:r w:rsidRPr="003D14AD">
          <w:rPr>
            <w:rFonts w:ascii="Times New Roman" w:hAnsi="Times New Roman" w:cs="Times New Roman"/>
            <w:sz w:val="28"/>
            <w:szCs w:val="28"/>
          </w:rPr>
          <w:t>(ф. 0510436)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в соответствии с приказом </w:t>
      </w:r>
      <w:r w:rsidRPr="003D14AD">
        <w:rPr>
          <w:rFonts w:ascii="Times New Roman" w:hAnsi="Times New Roman" w:cs="Times New Roman"/>
          <w:sz w:val="28"/>
          <w:szCs w:val="28"/>
        </w:rPr>
        <w:lastRenderedPageBreak/>
        <w:t>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15 апреля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hyperlink r:id="rId14">
        <w:r w:rsidRPr="003D14AD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 декабря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02-07-07/98091 "О Методических рекомендациях по переходу на применение в 2022 году унифицированных форм электронных первичных документов".</w:t>
      </w:r>
    </w:p>
    <w:p w14:paraId="65B73166" w14:textId="3FEEFF54" w:rsidR="00A2040D" w:rsidRDefault="00A2040D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477762" w14:textId="77777777" w:rsidR="003D14AD" w:rsidRDefault="003D14AD">
      <w:pPr>
        <w:pStyle w:val="ConsPlusNormal"/>
        <w:jc w:val="both"/>
      </w:pPr>
    </w:p>
    <w:p w14:paraId="3EBBD7FF" w14:textId="77777777" w:rsidR="003D14AD" w:rsidRDefault="003D14AD">
      <w:pPr>
        <w:pStyle w:val="ConsPlusNormal"/>
        <w:jc w:val="both"/>
      </w:pPr>
    </w:p>
    <w:p w14:paraId="475A32F8" w14:textId="77777777" w:rsidR="003D14AD" w:rsidRDefault="003D14AD">
      <w:pPr>
        <w:pStyle w:val="ConsPlusNormal"/>
        <w:jc w:val="both"/>
      </w:pPr>
    </w:p>
    <w:p w14:paraId="6A622C0F" w14:textId="77777777" w:rsidR="003D14AD" w:rsidRDefault="003D14AD">
      <w:pPr>
        <w:pStyle w:val="ConsPlusNormal"/>
        <w:jc w:val="both"/>
      </w:pPr>
    </w:p>
    <w:p w14:paraId="53411EBA" w14:textId="77777777" w:rsidR="00AB4540" w:rsidRDefault="00AB4540"/>
    <w:sectPr w:rsidR="00AB4540" w:rsidSect="009B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E0"/>
    <w:rsid w:val="000258AA"/>
    <w:rsid w:val="001B32C0"/>
    <w:rsid w:val="00282C24"/>
    <w:rsid w:val="003D14AD"/>
    <w:rsid w:val="0056549E"/>
    <w:rsid w:val="007116CA"/>
    <w:rsid w:val="00746D30"/>
    <w:rsid w:val="007E52E0"/>
    <w:rsid w:val="008B6246"/>
    <w:rsid w:val="008E239E"/>
    <w:rsid w:val="009F70D6"/>
    <w:rsid w:val="00A2040D"/>
    <w:rsid w:val="00A82B31"/>
    <w:rsid w:val="00AB4540"/>
    <w:rsid w:val="00E033E9"/>
    <w:rsid w:val="00EE7C40"/>
    <w:rsid w:val="00F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0433"/>
  <w15:chartTrackingRefBased/>
  <w15:docId w15:val="{2FDD2698-03A0-4FE6-9ECE-50CD41B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9" TargetMode="External"/><Relationship Id="rId13" Type="http://schemas.openxmlformats.org/officeDocument/2006/relationships/hyperlink" Target="https://login.consultant.ru/link/?req=doc&amp;base=RZB&amp;n=465243&amp;dst=1003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652&amp;dst=100348" TargetMode="External"/><Relationship Id="rId12" Type="http://schemas.openxmlformats.org/officeDocument/2006/relationships/hyperlink" Target="https://login.consultant.ru/link/?req=doc&amp;base=RZB&amp;n=482652&amp;dst=10034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52&amp;dst=900" TargetMode="External"/><Relationship Id="rId11" Type="http://schemas.openxmlformats.org/officeDocument/2006/relationships/hyperlink" Target="https://login.consultant.ru/link/?req=doc&amp;base=RZB&amp;n=482652&amp;dst=100348" TargetMode="External"/><Relationship Id="rId5" Type="http://schemas.openxmlformats.org/officeDocument/2006/relationships/hyperlink" Target="https://login.consultant.ru/link/?req=doc&amp;base=RZB&amp;n=482652&amp;dst=1003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9356" TargetMode="External"/><Relationship Id="rId4" Type="http://schemas.openxmlformats.org/officeDocument/2006/relationships/hyperlink" Target="https://login.consultant.ru/link/?req=doc&amp;base=RZB&amp;n=483133" TargetMode="External"/><Relationship Id="rId9" Type="http://schemas.openxmlformats.org/officeDocument/2006/relationships/hyperlink" Target="https://login.consultant.ru/link/?req=doc&amp;base=RZB&amp;n=483142" TargetMode="External"/><Relationship Id="rId14" Type="http://schemas.openxmlformats.org/officeDocument/2006/relationships/hyperlink" Target="https://login.consultant.ru/link/?req=doc&amp;base=RZB&amp;n=40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Грохотова</cp:lastModifiedBy>
  <cp:revision>13</cp:revision>
  <cp:lastPrinted>2024-11-12T05:13:00Z</cp:lastPrinted>
  <dcterms:created xsi:type="dcterms:W3CDTF">2024-11-12T04:10:00Z</dcterms:created>
  <dcterms:modified xsi:type="dcterms:W3CDTF">2024-11-26T11:19:00Z</dcterms:modified>
</cp:coreProperties>
</file>